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7BB12" w14:textId="20823BC0" w:rsidR="004F1587" w:rsidRDefault="0000206C" w:rsidP="0000206C">
      <w:pPr>
        <w:jc w:val="center"/>
        <w:rPr>
          <w:rFonts w:ascii="Times New Roman" w:hAnsi="Times New Roman" w:cs="Times New Roman"/>
          <w:b/>
          <w:bCs/>
          <w:sz w:val="24"/>
          <w:szCs w:val="24"/>
          <w:lang w:val="es-CO"/>
        </w:rPr>
      </w:pPr>
      <w:r w:rsidRPr="0000206C">
        <w:rPr>
          <w:rFonts w:ascii="Times New Roman" w:hAnsi="Times New Roman" w:cs="Times New Roman"/>
          <w:b/>
          <w:bCs/>
          <w:sz w:val="24"/>
          <w:szCs w:val="24"/>
          <w:lang w:val="es-CO"/>
        </w:rPr>
        <w:t>Apéndice E. Mapeo estratégico de subsistemas para la Transferencia Tecnológica en Salud</w:t>
      </w:r>
    </w:p>
    <w:p w14:paraId="3F3AEBBF" w14:textId="77777777" w:rsidR="0000206C" w:rsidRPr="0000206C" w:rsidRDefault="0000206C" w:rsidP="0000206C">
      <w:pPr>
        <w:jc w:val="center"/>
        <w:rPr>
          <w:rFonts w:ascii="Times New Roman" w:hAnsi="Times New Roman" w:cs="Times New Roman"/>
          <w:b/>
          <w:bCs/>
          <w:sz w:val="24"/>
          <w:szCs w:val="24"/>
          <w:lang w:val="es-CO"/>
        </w:rPr>
      </w:pPr>
    </w:p>
    <w:p w14:paraId="4FDB4036" w14:textId="4EC58701" w:rsidR="0000206C" w:rsidRDefault="0000206C" w:rsidP="0000206C">
      <w:pPr>
        <w:pStyle w:val="NormalWeb"/>
        <w:spacing w:line="480" w:lineRule="auto"/>
        <w:jc w:val="both"/>
        <w:rPr>
          <w:lang w:val="es-CO"/>
        </w:rPr>
      </w:pPr>
      <w:r w:rsidRPr="0000206C">
        <w:rPr>
          <w:lang w:val="es-CO"/>
        </w:rPr>
        <w:t xml:space="preserve">El impacto de la transferencia tecnológica en salud está ligado a la interacción de múltiples agentes, cuya sincronización y competencias determinan tanto la creación de nuevo conocimiento como su conversión en innovaciones clínicas. Para organizarlos, se adaptó el modelo de Sistema Regional de Ciencia, Tecnología e Innovación (SRCTI) </w:t>
      </w:r>
      <w:r>
        <w:rPr>
          <w:lang w:val="es-CO"/>
        </w:rPr>
        <w:t xml:space="preserve">del </w:t>
      </w:r>
      <w:sdt>
        <w:sdtPr>
          <w:rPr>
            <w:lang w:val="es-CO"/>
          </w:rPr>
          <w:alias w:val="To edit, see citavi.com/edit"/>
          <w:tag w:val="CitaviPlaceholder#df79c5f4-c853-4add-8620-a909b1a45362"/>
          <w:id w:val="867794478"/>
          <w:placeholder>
            <w:docPart w:val="DefaultPlaceholder_-1854013440"/>
          </w:placeholder>
        </w:sdtPr>
        <w:sdtEndPr/>
        <w:sdtContent>
          <w:r>
            <w:rPr>
              <w:lang w:val="es-CO"/>
            </w:rPr>
            <w:fldChar w:fldCharType="begin"/>
          </w:r>
          <w:r w:rsidR="008D19BC">
            <w:rPr>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2NjhlZjZlLTZiNjctNDEwMS04MzU1LTJiOTYwZWVmZDYwNiIsIlJhbmdlTGVuZ3RoIjoxMywiUmVmZXJlbmNlSWQiOiI2ZTdkZDE5OC1mNmI4LTQ3ZDEtYTczZi0zM2FkMDU4Y2EzMmM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}</w:instrText>
          </w:r>
          <w:r>
            <w:rPr>
              <w:lang w:val="es-CO"/>
            </w:rPr>
            <w:fldChar w:fldCharType="separate"/>
          </w:r>
          <w:r>
            <w:rPr>
              <w:lang w:val="es-CO"/>
            </w:rPr>
            <w:t>(PEDCTI 2020)</w:t>
          </w:r>
          <w:r>
            <w:rPr>
              <w:lang w:val="es-CO"/>
            </w:rPr>
            <w:fldChar w:fldCharType="end"/>
          </w:r>
        </w:sdtContent>
      </w:sdt>
      <w:r w:rsidRPr="0000206C">
        <w:rPr>
          <w:lang w:val="es-CO"/>
        </w:rPr>
        <w:t>que despliega el ecosistema de innovación y asigna funciones a cada participante en cinco subsistemas: tecnológico, científico-académico, financiero, productivo y facilitador. A continuación, se presentan las entidades más destacadas de cada subsistema:</w:t>
      </w:r>
    </w:p>
    <w:p w14:paraId="7492E8DC" w14:textId="4CD534E1" w:rsidR="0000206C" w:rsidRPr="0000206C" w:rsidRDefault="0000206C" w:rsidP="0000206C">
      <w:pPr>
        <w:pStyle w:val="Descripcin"/>
        <w:keepNext/>
        <w:spacing w:line="360" w:lineRule="auto"/>
        <w:rPr>
          <w:rFonts w:ascii="Times New Roman" w:hAnsi="Times New Roman" w:cs="Times New Roman"/>
          <w:color w:val="auto"/>
          <w:sz w:val="24"/>
          <w:szCs w:val="24"/>
          <w:lang w:val="es-CO"/>
        </w:rPr>
      </w:pPr>
      <w:r w:rsidRPr="0000206C">
        <w:rPr>
          <w:rFonts w:ascii="Times New Roman" w:hAnsi="Times New Roman" w:cs="Times New Roman"/>
          <w:b/>
          <w:bCs/>
          <w:i w:val="0"/>
          <w:iCs w:val="0"/>
          <w:color w:val="auto"/>
          <w:sz w:val="24"/>
          <w:szCs w:val="24"/>
          <w:lang w:val="es-CO"/>
        </w:rPr>
        <w:t xml:space="preserve">Tabla </w:t>
      </w:r>
      <w:r w:rsidRPr="0000206C">
        <w:rPr>
          <w:rFonts w:ascii="Times New Roman" w:hAnsi="Times New Roman" w:cs="Times New Roman"/>
          <w:b/>
          <w:bCs/>
          <w:i w:val="0"/>
          <w:iCs w:val="0"/>
          <w:color w:val="auto"/>
          <w:sz w:val="24"/>
          <w:szCs w:val="24"/>
        </w:rPr>
        <w:fldChar w:fldCharType="begin"/>
      </w:r>
      <w:r w:rsidRPr="0000206C">
        <w:rPr>
          <w:rFonts w:ascii="Times New Roman" w:hAnsi="Times New Roman" w:cs="Times New Roman"/>
          <w:b/>
          <w:bCs/>
          <w:i w:val="0"/>
          <w:iCs w:val="0"/>
          <w:color w:val="auto"/>
          <w:sz w:val="24"/>
          <w:szCs w:val="24"/>
          <w:lang w:val="es-CO"/>
        </w:rPr>
        <w:instrText xml:space="preserve"> SEQ Tabla \* ARABIC </w:instrText>
      </w:r>
      <w:r w:rsidRPr="0000206C">
        <w:rPr>
          <w:rFonts w:ascii="Times New Roman" w:hAnsi="Times New Roman" w:cs="Times New Roman"/>
          <w:b/>
          <w:bCs/>
          <w:i w:val="0"/>
          <w:iCs w:val="0"/>
          <w:color w:val="auto"/>
          <w:sz w:val="24"/>
          <w:szCs w:val="24"/>
        </w:rPr>
        <w:fldChar w:fldCharType="separate"/>
      </w:r>
      <w:r w:rsidRPr="0000206C">
        <w:rPr>
          <w:rFonts w:ascii="Times New Roman" w:hAnsi="Times New Roman" w:cs="Times New Roman"/>
          <w:b/>
          <w:bCs/>
          <w:i w:val="0"/>
          <w:iCs w:val="0"/>
          <w:noProof/>
          <w:color w:val="auto"/>
          <w:sz w:val="24"/>
          <w:szCs w:val="24"/>
          <w:lang w:val="es-CO"/>
        </w:rPr>
        <w:t>1</w:t>
      </w:r>
      <w:r w:rsidRPr="0000206C">
        <w:rPr>
          <w:rFonts w:ascii="Times New Roman" w:hAnsi="Times New Roman" w:cs="Times New Roman"/>
          <w:b/>
          <w:bCs/>
          <w:i w:val="0"/>
          <w:iCs w:val="0"/>
          <w:color w:val="auto"/>
          <w:sz w:val="24"/>
          <w:szCs w:val="24"/>
        </w:rPr>
        <w:fldChar w:fldCharType="end"/>
      </w:r>
      <w:r w:rsidRPr="0000206C">
        <w:rPr>
          <w:rFonts w:ascii="Times New Roman" w:hAnsi="Times New Roman" w:cs="Times New Roman"/>
          <w:b/>
          <w:bCs/>
          <w:i w:val="0"/>
          <w:iCs w:val="0"/>
          <w:color w:val="auto"/>
          <w:sz w:val="24"/>
          <w:szCs w:val="24"/>
          <w:lang w:val="es-CO"/>
        </w:rPr>
        <w:t>.</w:t>
      </w:r>
      <w:r w:rsidRPr="0000206C">
        <w:rPr>
          <w:rFonts w:ascii="Times New Roman" w:hAnsi="Times New Roman" w:cs="Times New Roman"/>
          <w:color w:val="auto"/>
          <w:sz w:val="24"/>
          <w:szCs w:val="24"/>
          <w:lang w:val="es-CO"/>
        </w:rPr>
        <w:t xml:space="preserve"> </w:t>
      </w:r>
      <w:r>
        <w:rPr>
          <w:rFonts w:ascii="Times New Roman" w:hAnsi="Times New Roman" w:cs="Times New Roman"/>
          <w:color w:val="auto"/>
          <w:sz w:val="24"/>
          <w:szCs w:val="24"/>
          <w:lang w:val="es-CO"/>
        </w:rPr>
        <w:br/>
      </w:r>
      <w:r w:rsidRPr="0000206C">
        <w:rPr>
          <w:rFonts w:ascii="Times New Roman" w:hAnsi="Times New Roman" w:cs="Times New Roman"/>
          <w:color w:val="auto"/>
          <w:sz w:val="24"/>
          <w:szCs w:val="24"/>
          <w:lang w:val="es-CO"/>
        </w:rPr>
        <w:t>Descripción de la estructura de la TT en salud</w:t>
      </w:r>
    </w:p>
    <w:tbl>
      <w:tblPr>
        <w:tblStyle w:val="Tablanormal2"/>
        <w:tblW w:w="0" w:type="auto"/>
        <w:jc w:val="center"/>
        <w:tblLook w:val="04A0" w:firstRow="1" w:lastRow="0" w:firstColumn="1" w:lastColumn="0" w:noHBand="0" w:noVBand="1"/>
      </w:tblPr>
      <w:tblGrid>
        <w:gridCol w:w="8931"/>
      </w:tblGrid>
      <w:tr w:rsidR="0000206C" w:rsidRPr="0000206C" w14:paraId="60F9C96F" w14:textId="77777777" w:rsidTr="000A132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31" w:type="dxa"/>
            <w:shd w:val="clear" w:color="auto" w:fill="D0CECE" w:themeFill="background2" w:themeFillShade="E6"/>
          </w:tcPr>
          <w:p w14:paraId="67CA8FC1" w14:textId="77777777" w:rsidR="0000206C" w:rsidRPr="0000206C" w:rsidRDefault="0000206C" w:rsidP="000A1322">
            <w:pPr>
              <w:spacing w:line="480" w:lineRule="auto"/>
              <w:jc w:val="both"/>
              <w:rPr>
                <w:rFonts w:ascii="Times New Roman" w:hAnsi="Times New Roman" w:cs="Times New Roman"/>
                <w:i/>
                <w:iCs/>
                <w:lang w:val="es-CO"/>
              </w:rPr>
            </w:pPr>
            <w:r w:rsidRPr="0000206C">
              <w:rPr>
                <w:rFonts w:ascii="Times New Roman" w:hAnsi="Times New Roman" w:cs="Times New Roman"/>
                <w:i/>
                <w:iCs/>
                <w:lang w:val="es-CO"/>
              </w:rPr>
              <w:t>Subsistema Científico-Académico</w:t>
            </w:r>
          </w:p>
        </w:tc>
      </w:tr>
      <w:tr w:rsidR="0000206C" w:rsidRPr="0000206C" w14:paraId="5E01E865" w14:textId="77777777" w:rsidTr="000A13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31" w:type="dxa"/>
          </w:tcPr>
          <w:p w14:paraId="69B19DDC" w14:textId="413ABBFE" w:rsidR="0000206C" w:rsidRPr="0000206C" w:rsidRDefault="0000206C" w:rsidP="000A1322">
            <w:pPr>
              <w:spacing w:after="160" w:line="276" w:lineRule="auto"/>
              <w:jc w:val="both"/>
              <w:rPr>
                <w:rFonts w:ascii="Times New Roman" w:hAnsi="Times New Roman" w:cs="Times New Roman"/>
                <w:b w:val="0"/>
                <w:bCs w:val="0"/>
                <w:lang w:val="es-CO"/>
              </w:rPr>
            </w:pPr>
            <w:r w:rsidRPr="0000206C">
              <w:rPr>
                <w:rFonts w:ascii="Times New Roman" w:hAnsi="Times New Roman" w:cs="Times New Roman"/>
                <w:b w:val="0"/>
                <w:bCs w:val="0"/>
                <w:lang w:val="es-CO"/>
              </w:rPr>
              <w:t xml:space="preserve">Este subsistema agrupa a los principales generadores y validadores de conocimiento para la TT en salud: instituciones como la Fundación Cardiovascular de Colombia y el Instituto Masira lideran proyectos de I + D en cardiología intervencionista y medicina regenerativa, mientras que las universidades como la UIS, UNAB y UDES, a través de 59 grupos de investigación como GRINFER, CARING y CLINIUDES, aportan líneas en epidemiología, diagnóstico molecular, calidad en servicios de salud, entre otras; respaldadas por patentes A61 </w:t>
            </w:r>
            <w:sdt>
              <w:sdtPr>
                <w:rPr>
                  <w:rFonts w:ascii="Times New Roman" w:hAnsi="Times New Roman" w:cs="Times New Roman"/>
                  <w:lang w:val="es-CO"/>
                </w:rPr>
                <w:alias w:val="To edit, see citavi.com/edit"/>
                <w:tag w:val="CitaviPlaceholder#1584ae12-4bd3-4750-97bc-5cff4324d347"/>
                <w:id w:val="-710335892"/>
                <w:placeholder>
                  <w:docPart w:val="FFD1B7345FB0467B820C09C7864BBB36"/>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k5YTc4YmVkLTBlMmUtNDViZS05MWM3LTVkMDlmM2E4OGVjYSIsIlJhbmdlTGVuZ3RoIjoxOCwiUmVmZXJlbmNlSWQiOiI2ODc1NDFlYS1jZjkyLTQxM2QtOGVkYy05YzkzMTlmZGFhMTI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taW5jaWVuY2lhcy5nb3YuY28vbGEtY2llbmNpYS1lbi1jaWZyYXMvZ3J1cG9zIiwiVXJpU3RyaW5nIjoiaHR0cHM6Ly9taW5jaWVuY2lhcy5nb3YuY28vbGEtY2llbmNpYS1lbi1jaWZyYXMvZ3J1cG9z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}</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(Minciencias 2021)</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 xml:space="preserve">. Además, revistas como la de Salud UIS difunden resultados aplicados, y startups (p.ej.,Biofile) promueven la comercialización de desarrollos sanitarios; todo ello apoyado por más de 25 programas de pregrado y posgrado en áreas de la salud, innovación, gestión tecnológica, propiedad intelectual y bioemprendimiento </w:t>
            </w:r>
            <w:sdt>
              <w:sdtPr>
                <w:rPr>
                  <w:rFonts w:ascii="Times New Roman" w:hAnsi="Times New Roman" w:cs="Times New Roman"/>
                  <w:lang w:val="es-CO"/>
                </w:rPr>
                <w:alias w:val="To edit, see citavi.com/edit"/>
                <w:tag w:val="CitaviPlaceholder#4dddc489-658a-4456-8966-876f6fe8abce"/>
                <w:id w:val="-2087903274"/>
                <w:placeholder>
                  <w:docPart w:val="639AB54F3246425CBC938AB498B4560A"/>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VlZWI3ZTAxLTZjNDQtNGJhNi04ODU4LTFlMTRlODA2MzBkNCIsIlJhbmdlTGVuZ3RoIjoxMSwiUmVmZXJlbmNlSWQiOiI0YzQwOGRmMi1mYzczLTQwMTgtOTAxOC1lODU3YWU0ZmQ4MG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oZWNhYS5taW5lZHVjYWNpb24uZ292LmNvL2NvbnN1bHRhc3B1YmxpY2FzL3Byb2dyYW1hcyIsIlVyaVN0cmluZyI6Imh0dHBzOi8vaGVjYWEubWluZWR1Y2FjaW9uLmdvdi5jby9jb25zdWx0YXNwdWJsaWNhcy9wcm9ncmFtYXM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}</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(SNIES 2024; La Nota Económica 2025; StartupBlink 2025)</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w:t>
            </w:r>
          </w:p>
        </w:tc>
      </w:tr>
      <w:tr w:rsidR="0000206C" w:rsidRPr="0000206C" w14:paraId="70578F14" w14:textId="77777777" w:rsidTr="000A1322">
        <w:trPr>
          <w:trHeight w:val="178"/>
          <w:jc w:val="center"/>
        </w:trPr>
        <w:tc>
          <w:tcPr>
            <w:cnfStyle w:val="001000000000" w:firstRow="0" w:lastRow="0" w:firstColumn="1" w:lastColumn="0" w:oddVBand="0" w:evenVBand="0" w:oddHBand="0" w:evenHBand="0" w:firstRowFirstColumn="0" w:firstRowLastColumn="0" w:lastRowFirstColumn="0" w:lastRowLastColumn="0"/>
            <w:tcW w:w="8931" w:type="dxa"/>
            <w:shd w:val="clear" w:color="auto" w:fill="D0CECE" w:themeFill="background2" w:themeFillShade="E6"/>
          </w:tcPr>
          <w:p w14:paraId="0A3D64FA" w14:textId="77777777" w:rsidR="0000206C" w:rsidRPr="0000206C" w:rsidRDefault="0000206C" w:rsidP="000A1322">
            <w:pPr>
              <w:spacing w:line="480" w:lineRule="auto"/>
              <w:jc w:val="both"/>
              <w:rPr>
                <w:rFonts w:ascii="Times New Roman" w:hAnsi="Times New Roman" w:cs="Times New Roman"/>
                <w:i/>
                <w:iCs/>
                <w:lang w:val="es-CO"/>
              </w:rPr>
            </w:pPr>
            <w:r w:rsidRPr="0000206C">
              <w:rPr>
                <w:rFonts w:ascii="Times New Roman" w:hAnsi="Times New Roman" w:cs="Times New Roman"/>
                <w:i/>
                <w:iCs/>
                <w:lang w:val="es-CO"/>
              </w:rPr>
              <w:t>Subsistema Tecnológico</w:t>
            </w:r>
          </w:p>
        </w:tc>
      </w:tr>
      <w:tr w:rsidR="0000206C" w:rsidRPr="0000206C" w14:paraId="57157A34" w14:textId="77777777" w:rsidTr="000A1322">
        <w:trPr>
          <w:cnfStyle w:val="000000100000" w:firstRow="0" w:lastRow="0" w:firstColumn="0" w:lastColumn="0" w:oddVBand="0" w:evenVBand="0" w:oddHBand="1" w:evenHBand="0" w:firstRowFirstColumn="0" w:firstRowLastColumn="0" w:lastRowFirstColumn="0" w:lastRowLastColumn="0"/>
          <w:trHeight w:val="2459"/>
          <w:jc w:val="center"/>
        </w:trPr>
        <w:tc>
          <w:tcPr>
            <w:cnfStyle w:val="001000000000" w:firstRow="0" w:lastRow="0" w:firstColumn="1" w:lastColumn="0" w:oddVBand="0" w:evenVBand="0" w:oddHBand="0" w:evenHBand="0" w:firstRowFirstColumn="0" w:firstRowLastColumn="0" w:lastRowFirstColumn="0" w:lastRowLastColumn="0"/>
            <w:tcW w:w="8931" w:type="dxa"/>
          </w:tcPr>
          <w:p w14:paraId="6A18DE4F" w14:textId="1D574770" w:rsidR="0000206C" w:rsidRPr="0000206C" w:rsidRDefault="0000206C" w:rsidP="000A1322">
            <w:pPr>
              <w:spacing w:line="276" w:lineRule="auto"/>
              <w:jc w:val="both"/>
              <w:rPr>
                <w:rFonts w:ascii="Times New Roman" w:hAnsi="Times New Roman" w:cs="Times New Roman"/>
                <w:b w:val="0"/>
                <w:bCs w:val="0"/>
                <w:lang w:val="es-CO"/>
              </w:rPr>
            </w:pPr>
            <w:r w:rsidRPr="0000206C">
              <w:rPr>
                <w:rFonts w:ascii="Times New Roman" w:hAnsi="Times New Roman" w:cs="Times New Roman"/>
                <w:b w:val="0"/>
                <w:bCs w:val="0"/>
                <w:lang w:val="es-CO"/>
              </w:rPr>
              <w:t xml:space="preserve">Concentra los espacios donde las ideas se transforman en prototipos y productos sanitarios validados. Además del Parque Tecnológico Guatiguará y los laboratorios acreditados de la UIS, destacan los centros de desarrollo tecnológico de la FCV y de la UNAB, que ofrecen infraestructura certificada para avanzar con agilidad entre los niveles TRL 4 y 6, reduciendo desplazamientos y tiempos de prueba mediante entornos locales de validación preclínica y clínica </w:t>
            </w:r>
            <w:sdt>
              <w:sdtPr>
                <w:rPr>
                  <w:rFonts w:ascii="Times New Roman" w:hAnsi="Times New Roman" w:cs="Times New Roman"/>
                  <w:lang w:val="es-CO"/>
                </w:rPr>
                <w:alias w:val="To edit, see citavi.com/edit"/>
                <w:tag w:val="CitaviPlaceholder#f72a1c55-3cad-4eaa-a527-a9987fb820f1"/>
                <w:id w:val="-1481689582"/>
                <w:placeholder>
                  <w:docPart w:val="639AB54F3246425CBC938AB498B4560A"/>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RjOGExMWMzLWZjMmItNDEwZi04OWYxLTA3MDhlMmFhYzg3YSIsIlJhbmdlTGVuZ3RoIjo5LCJSZWZlcmVuY2VJZCI6IjlmODUwNTJmLTAwZDEtNGU5Ni1hZjQ0LTA2NmRjMWIwMGE2Mi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Zjdi5vcmcvY28vIiwiVXJpU3RyaW5nIjoiaHR0cHM6Ly93d3cuZmN2Lm9yZy9jby8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}</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(FCV 2018; UNAB 2024; UIS 2024)</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 xml:space="preserve">. En paralelo, las incubadoras complementan este soporte al guiar a los emprendedores en la maduración y </w:t>
            </w:r>
            <w:r w:rsidR="00D45182" w:rsidRPr="0000206C">
              <w:rPr>
                <w:rFonts w:ascii="Times New Roman" w:hAnsi="Times New Roman" w:cs="Times New Roman"/>
                <w:b w:val="0"/>
                <w:bCs w:val="0"/>
                <w:lang w:val="es-CO"/>
              </w:rPr>
              <w:t>transferencia</w:t>
            </w:r>
            <w:r w:rsidRPr="0000206C">
              <w:rPr>
                <w:rFonts w:ascii="Times New Roman" w:hAnsi="Times New Roman" w:cs="Times New Roman"/>
                <w:b w:val="0"/>
                <w:bCs w:val="0"/>
                <w:lang w:val="es-CO"/>
              </w:rPr>
              <w:t xml:space="preserve"> de sus proyectos. La Corporación Bucaramanga Emprendedora (CBE), activa desde 2020, impulsa empresas de alto contenido tecnológico mediante mentorías, conexión con inversores y acceso a servicios de laboratorio externo </w:t>
            </w:r>
            <w:sdt>
              <w:sdtPr>
                <w:rPr>
                  <w:rFonts w:ascii="Times New Roman" w:hAnsi="Times New Roman" w:cs="Times New Roman"/>
                  <w:lang w:val="es-CO"/>
                </w:rPr>
                <w:alias w:val="To edit, see citavi.com/edit"/>
                <w:tag w:val="CitaviPlaceholder#c03e3f46-bd20-4eb8-959a-9be541fbfdd7"/>
                <w:id w:val="-132944767"/>
                <w:placeholder>
                  <w:docPart w:val="639AB54F3246425CBC938AB498B4560A"/>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M0NTgwNjllLTUxNjctNDg5NS1hZDllLWZmYTAyNjRlZjdlZSIsIlJhbmdlTGVuZ3RoIjoxNywiUmVmZXJlbmNlSWQiOiI0ZWZjMDQwNi01MTI2LTQwY2UtYmRjZS0xOWI0NTAwODJkOG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2VuY29sb21iaWEuY29tL2Vjb25vbWlhL2Vjb25vbWlhY29sb21iaWFuYS9lbXAtdHVyaXN0aWNvcy9sYWNvcnBvcmFjaW9uYnVjYXJhbWFuZ2EvIiwiVXJpU3RyaW5nIjoiaHR0cHM6Ly9lbmNvbG9tYmlhLmNvbS9lY29ub21pYS9lY29ub21pYWNvbG9tYmlhbmEvZW1wLXR1cmlzdGljb3MvbGFjb3Jwb3JhY2lvbmJ1Y2FyYW1hbmdhL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}</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(Encolombia 2013)</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 xml:space="preserve">. </w:t>
            </w:r>
          </w:p>
        </w:tc>
      </w:tr>
      <w:tr w:rsidR="0000206C" w:rsidRPr="0000206C" w14:paraId="445C452E" w14:textId="77777777" w:rsidTr="000A1322">
        <w:trPr>
          <w:trHeight w:val="421"/>
          <w:jc w:val="center"/>
        </w:trPr>
        <w:tc>
          <w:tcPr>
            <w:cnfStyle w:val="001000000000" w:firstRow="0" w:lastRow="0" w:firstColumn="1" w:lastColumn="0" w:oddVBand="0" w:evenVBand="0" w:oddHBand="0" w:evenHBand="0" w:firstRowFirstColumn="0" w:firstRowLastColumn="0" w:lastRowFirstColumn="0" w:lastRowLastColumn="0"/>
            <w:tcW w:w="8931" w:type="dxa"/>
            <w:shd w:val="clear" w:color="auto" w:fill="D0CECE" w:themeFill="background2" w:themeFillShade="E6"/>
          </w:tcPr>
          <w:p w14:paraId="6DFE003E" w14:textId="77777777" w:rsidR="0000206C" w:rsidRPr="0000206C" w:rsidRDefault="0000206C" w:rsidP="000A1322">
            <w:pPr>
              <w:spacing w:line="276" w:lineRule="auto"/>
              <w:jc w:val="both"/>
              <w:rPr>
                <w:rFonts w:ascii="Times New Roman" w:hAnsi="Times New Roman" w:cs="Times New Roman"/>
                <w:i/>
                <w:iCs/>
                <w:lang w:val="es-CO"/>
              </w:rPr>
            </w:pPr>
            <w:r w:rsidRPr="0000206C">
              <w:rPr>
                <w:rFonts w:ascii="Times New Roman" w:hAnsi="Times New Roman" w:cs="Times New Roman"/>
                <w:i/>
                <w:iCs/>
                <w:lang w:val="es-CO"/>
              </w:rPr>
              <w:lastRenderedPageBreak/>
              <w:t>Subsistema facilitador</w:t>
            </w:r>
          </w:p>
        </w:tc>
      </w:tr>
      <w:tr w:rsidR="0000206C" w:rsidRPr="0000206C" w14:paraId="27E4CEE0" w14:textId="77777777" w:rsidTr="000A1322">
        <w:trPr>
          <w:cnfStyle w:val="000000100000" w:firstRow="0" w:lastRow="0" w:firstColumn="0" w:lastColumn="0" w:oddVBand="0" w:evenVBand="0" w:oddHBand="1" w:evenHBand="0" w:firstRowFirstColumn="0" w:firstRowLastColumn="0" w:lastRowFirstColumn="0" w:lastRowLastColumn="0"/>
          <w:trHeight w:val="2960"/>
          <w:jc w:val="center"/>
        </w:trPr>
        <w:tc>
          <w:tcPr>
            <w:cnfStyle w:val="001000000000" w:firstRow="0" w:lastRow="0" w:firstColumn="1" w:lastColumn="0" w:oddVBand="0" w:evenVBand="0" w:oddHBand="0" w:evenHBand="0" w:firstRowFirstColumn="0" w:firstRowLastColumn="0" w:lastRowFirstColumn="0" w:lastRowLastColumn="0"/>
            <w:tcW w:w="8931" w:type="dxa"/>
          </w:tcPr>
          <w:p w14:paraId="22D6DCE4" w14:textId="7C5BEA93" w:rsidR="0000206C" w:rsidRPr="0000206C" w:rsidRDefault="0000206C" w:rsidP="000A1322">
            <w:pPr>
              <w:spacing w:line="276" w:lineRule="auto"/>
              <w:jc w:val="both"/>
              <w:rPr>
                <w:rFonts w:ascii="Times New Roman" w:hAnsi="Times New Roman" w:cs="Times New Roman"/>
                <w:lang w:val="es-CO"/>
              </w:rPr>
            </w:pPr>
            <w:r w:rsidRPr="0000206C">
              <w:rPr>
                <w:rFonts w:ascii="Times New Roman" w:hAnsi="Times New Roman" w:cs="Times New Roman"/>
                <w:b w:val="0"/>
                <w:bCs w:val="0"/>
                <w:lang w:val="es-CO"/>
              </w:rPr>
              <w:t xml:space="preserve">En este subsistema, las instituciones crean el entorno normativo y de apoyo que impulsa la TT en salud en Santander. A nivel global, la OMS y su oficina regional OPS definen lineamientos de investigación y políticas basadas en evidencia que guían los sistemas sanitarios, mientras que en Colombia el Ministerio de Salud y la Comisión de Regulación en Salud </w:t>
            </w:r>
            <w:sdt>
              <w:sdtPr>
                <w:rPr>
                  <w:rFonts w:ascii="Times New Roman" w:hAnsi="Times New Roman" w:cs="Times New Roman"/>
                  <w:lang w:val="es-CO"/>
                </w:rPr>
                <w:alias w:val="To edit, see citavi.com/edit"/>
                <w:tag w:val="CitaviPlaceholder#ea1f056b-0975-44c6-a402-3f226f8728bc"/>
                <w:id w:val="-1293361550"/>
                <w:placeholder>
                  <w:docPart w:val="639AB54F3246425CBC938AB498B4560A"/>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YxOWZiZjI2LTNlNWItNDk1Ni05YzQzLTIxNGUzODFlMDU3NCIsIlJhbmdlTGVuZ3RoIjo2LCJSZWZlcmVuY2VJZCI6ImI4YTNmYmY1LTNiMDctNGFiZS05ZGFlLTMyZDNkOGI5Nzk1NC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25vcm1vZ3JhbWEuc3VwZXJzYWx1ZC5nb3YuY28vY29tcGlsYWNpb24vY25kc2Nzc2FfY3Jlc19jb21pc2lvbl9yZWd1bGFjaW9uX3NhbHVkLmh0bWwiLCJVcmlTdHJpbmciOiJodHRwczovL25vcm1vZ3JhbWEuc3VwZXJzYWx1ZC5nb3YuY28vY29tcGlsYWNpb24vY25kc2Nzc2FfY3Jlc19jb21pc2lvbl9yZWd1bGFjaW9uX3NhbHVkLmh0bWw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}</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(CRES)</w:t>
                </w:r>
                <w:r w:rsidRPr="0000206C">
                  <w:rPr>
                    <w:rFonts w:ascii="Times New Roman" w:hAnsi="Times New Roman" w:cs="Times New Roman"/>
                    <w:lang w:val="es-CO"/>
                  </w:rPr>
                  <w:fldChar w:fldCharType="end"/>
                </w:r>
                <w:r w:rsidRPr="0000206C">
                  <w:rPr>
                    <w:rFonts w:ascii="Times New Roman" w:hAnsi="Times New Roman" w:cs="Times New Roman"/>
                    <w:b w:val="0"/>
                    <w:bCs w:val="0"/>
                    <w:lang w:val="es-CO"/>
                  </w:rPr>
                  <w:t xml:space="preserve"> </w:t>
                </w:r>
              </w:sdtContent>
            </w:sdt>
            <w:r w:rsidRPr="0000206C">
              <w:rPr>
                <w:rFonts w:ascii="Times New Roman" w:hAnsi="Times New Roman" w:cs="Times New Roman"/>
                <w:b w:val="0"/>
                <w:bCs w:val="0"/>
                <w:lang w:val="es-CO"/>
              </w:rPr>
              <w:t xml:space="preserve">establecen el POS, la UPC y supervisan esquemas de copagos, asegurando un marco regulatorio sólido para los desarrollos sanitarios. En el ámbito local, las Secretarías de Salud diagnostican necesidades, articulan acciones de promoción y vigilancia epidemiológica, y, junto con INVIMA e INS, garantizan la calidad y seguridad de medicamentos, dispositivos médicos, validando técnicamente los prototipos médicos </w:t>
            </w:r>
            <w:sdt>
              <w:sdtPr>
                <w:rPr>
                  <w:rFonts w:ascii="Times New Roman" w:hAnsi="Times New Roman" w:cs="Times New Roman"/>
                  <w:lang w:val="es-CO"/>
                </w:rPr>
                <w:alias w:val="To edit, see citavi.com/edit"/>
                <w:tag w:val="CitaviPlaceholder#0b42259c-9fe9-4543-b5e6-2dd9624fd839"/>
                <w:id w:val="-583988344"/>
                <w:placeholder>
                  <w:docPart w:val="639AB54F3246425CBC938AB498B4560A"/>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U2YWQ5Njg0LTJhMmMtNGMzYS1iZjFkLWI3ZDBhODEwYWZiYSIsIlJhbmdlTGVuZ3RoIjoxMiwiUmVmZXJlbmNlSWQiOiI5MDg5N2M1Yi1hYTE0LTQ4NDUtOGQzYy0wMTA2NGRmMjlkMzM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ludmltYS5nb3YuY28vIiwiVXJpU3RyaW5nIjoiaHR0cHM6Ly93d3cuaW52aW1hLmdvdi5jby8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}</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(INVIMA 2024; INS 2024)</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 xml:space="preserve">. Además, la gobernanza regional se fortalece mediante espacios como el CODECTI, el CUEES y la OTRI Regional del Oriente —integrada a la Red nacional de TT Joinn— y las Oficinas de TT universitarias, que canalizan licenciamientos y PI, reduciendo barreras y acelerando la llegada de innovaciones sanitarias al mercado local </w:t>
            </w:r>
            <w:sdt>
              <w:sdtPr>
                <w:rPr>
                  <w:rFonts w:ascii="Times New Roman" w:hAnsi="Times New Roman" w:cs="Times New Roman"/>
                  <w:lang w:val="es-CO"/>
                </w:rPr>
                <w:alias w:val="To edit, see citavi.com/edit"/>
                <w:tag w:val="CitaviPlaceholder#f02b5f46-3dbd-48fb-a2ad-851eef7639db"/>
                <w:id w:val="-650900701"/>
                <w:placeholder>
                  <w:docPart w:val="639AB54F3246425CBC938AB498B4560A"/>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liYTQ0ODU5LWIyNGUtNGM2NC04ZDMzLTY3OTI4N2IzYjk0NyIsIlJhbmdlTGVuZ3RoIjoxMCwiUmVmZXJlbmNlSWQiOiIxZjZjNjFkNi1iYjA5LTQ4YmQtOWNkZi00N2IwMGE1MDI3NT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UvMDcvMjAyNSIsIkF1dGhvcnMiOlt7IiRpZCI6IjciLCIkdHlwZSI6IlN3aXNzQWNhZGVtaWMuQ2l0YXZpLlBlcnNvbiwgU3dpc3NBY2FkZW1pYy5DaXRhdmkiLCJMYXN0TmFtZSI6IkNDQiIsIlByb3RlY3RlZCI6ZmFsc2UsIlNleCI6MCwiQ3JlYXRlZEJ5IjoiX0dlc3NpIiwiQ3JlYXRlZE9uIjoiMjAyNS0wNy0wNlQwMTowMjo0MSIsIk1vZGlmaWVkQnkiOiJfR2Vzc2kiLCJJZCI6IjQ4Y2NiMTgzLTg0MTEtNDY1Ni1iOWMzLWU5YjBkMDgyNzU4MCIsIk1vZGlmaWVkT24iOiIyMDI1LTA3LTA2VDAxOjAyOjQx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lZvb2RvbyA1IDA3IDIwMjUgLSBDw6FtYXJhIGRlIENvbWVyY2lvIGRlIEJ1Y2FyYW1hbmdh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1LzA3LzIwMjU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3d3dy5jYW1hcmFkaXJlY3RhLmNvbS9zb2xpY2l0YXItc2VydmljaW9zL290cmktb2ZpY2luYS1kZS10cmFuc2ZlcmVuY2lhLWRlLXJlc3VsdGFkb3MtZGUtaW52ZXN0aWdhY2lvbi8iLCJVcmlTdHJpbmciOiJodHRwczovL3d3dy5jYW1hcmFkaXJlY3RhLmNvbS9zb2xpY2l0YXItc2VydmljaW9zL290cmktb2ZpY2luYS1kZS10cmFuc2ZlcmVuY2lhLWRlLXJlc3VsdGFkb3MtZGUtaW52ZXN0aWdhY2lvbi8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}</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(CCB 2024)</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w:t>
            </w:r>
          </w:p>
        </w:tc>
      </w:tr>
      <w:tr w:rsidR="0000206C" w:rsidRPr="0000206C" w14:paraId="4ECC3572" w14:textId="77777777" w:rsidTr="000A1322">
        <w:trPr>
          <w:jc w:val="center"/>
        </w:trPr>
        <w:tc>
          <w:tcPr>
            <w:cnfStyle w:val="001000000000" w:firstRow="0" w:lastRow="0" w:firstColumn="1" w:lastColumn="0" w:oddVBand="0" w:evenVBand="0" w:oddHBand="0" w:evenHBand="0" w:firstRowFirstColumn="0" w:firstRowLastColumn="0" w:lastRowFirstColumn="0" w:lastRowLastColumn="0"/>
            <w:tcW w:w="8931" w:type="dxa"/>
            <w:shd w:val="clear" w:color="auto" w:fill="D0CECE" w:themeFill="background2" w:themeFillShade="E6"/>
          </w:tcPr>
          <w:p w14:paraId="0FE13C1F" w14:textId="77777777" w:rsidR="0000206C" w:rsidRPr="0000206C" w:rsidRDefault="0000206C" w:rsidP="000A1322">
            <w:pPr>
              <w:spacing w:line="480" w:lineRule="auto"/>
              <w:jc w:val="both"/>
              <w:rPr>
                <w:rFonts w:ascii="Times New Roman" w:hAnsi="Times New Roman" w:cs="Times New Roman"/>
                <w:i/>
                <w:iCs/>
                <w:lang w:val="es-CO"/>
              </w:rPr>
            </w:pPr>
            <w:r w:rsidRPr="0000206C">
              <w:rPr>
                <w:rFonts w:ascii="Times New Roman" w:hAnsi="Times New Roman" w:cs="Times New Roman"/>
                <w:i/>
                <w:iCs/>
                <w:lang w:val="es-CO"/>
              </w:rPr>
              <w:t>Subsistema Productivo</w:t>
            </w:r>
          </w:p>
        </w:tc>
      </w:tr>
      <w:tr w:rsidR="0000206C" w:rsidRPr="0000206C" w14:paraId="14962BE4" w14:textId="77777777" w:rsidTr="000A13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31" w:type="dxa"/>
          </w:tcPr>
          <w:p w14:paraId="0B2B3B7F" w14:textId="69A08483" w:rsidR="0000206C" w:rsidRPr="0000206C" w:rsidRDefault="0000206C" w:rsidP="000A1322">
            <w:pPr>
              <w:spacing w:after="160" w:line="276" w:lineRule="auto"/>
              <w:jc w:val="both"/>
              <w:rPr>
                <w:rFonts w:ascii="Times New Roman" w:hAnsi="Times New Roman" w:cs="Times New Roman"/>
                <w:b w:val="0"/>
                <w:bCs w:val="0"/>
                <w:lang w:val="es-CO"/>
              </w:rPr>
            </w:pPr>
            <w:r w:rsidRPr="0000206C">
              <w:rPr>
                <w:rFonts w:ascii="Times New Roman" w:hAnsi="Times New Roman" w:cs="Times New Roman"/>
                <w:b w:val="0"/>
                <w:bCs w:val="0"/>
                <w:lang w:val="es-CO"/>
              </w:rPr>
              <w:t xml:space="preserve">Integra fabricantes de dispositivos médicos, laboratorios biofarmacéuticos, proveedores de servicios clínicos y desarrolladores de software hospitalario, junto con gremios y cámaras de comercio que representan sus intereses. En 2020, la región contaba con solo un laboratorio farmacéutico certificado en Buenas Prácticas de Laboratorio (frente a 126 a nivel nacional), 28 fabricantes de dispositivos y 53 operadores logísticos, lo que evidencia una fuerte dependencia de insumos importados y limita la escalabilidad de innovaciones locales </w:t>
            </w:r>
            <w:sdt>
              <w:sdtPr>
                <w:rPr>
                  <w:rFonts w:ascii="Times New Roman" w:hAnsi="Times New Roman" w:cs="Times New Roman"/>
                  <w:lang w:val="es-CO"/>
                </w:rPr>
                <w:alias w:val="To edit, see citavi.com/edit"/>
                <w:tag w:val="CitaviPlaceholder#650ff0f7-fea3-44a7-9a96-6f8006a3afcf"/>
                <w:id w:val="1361782027"/>
                <w:placeholder>
                  <w:docPart w:val="7FDB4A542AC94B6BAC225BAF88846CDC"/>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UwYTQ5NDA0LTFkZWUtNDQ5Ni04OWJiLTUxZDUyNGQ0OWQwZCIsIlJhbmdlTGVuZ3RoIjoxMywiUmVmZXJlbmNlSWQiOiI2NjBkZmI4My03NjJlLTQ5ZGEtODg1Ni01MTgyN2U0NjFiZT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nZ1ZS5nb3YuY28vdHJhbWl0ZXMteS1jb25zdWx0YXMvcmVnaXN0cm8tY2VydGlmaWNhY2lvbi1wcm9kdWN0b3MtaW52aW1hIiwiVXJpU3RyaW5nIjoiaHR0cHM6Ly93d3cudnVlLmdvdi5jby90cmFtaXRlcy15LWNvbnN1bHRhcy9yZWdpc3Ryby1jZXJ0aWZpY2FjaW9uLXByb2R1Y3Rvcy1pbnZpbWE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}</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(INVIMA 2020)</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 xml:space="preserve">. El Clúster de Salud de Santander y asociaciones como ACESI, ACH, ACNP y ACIC articulan estándares de calidad y la interlocución con el Estado y la academia </w:t>
            </w:r>
            <w:sdt>
              <w:sdtPr>
                <w:rPr>
                  <w:rFonts w:ascii="Times New Roman" w:hAnsi="Times New Roman" w:cs="Times New Roman"/>
                  <w:lang w:val="es-CO"/>
                </w:rPr>
                <w:alias w:val="To edit, see citavi.com/edit"/>
                <w:tag w:val="CitaviPlaceholder#79798b44-bb9d-4a53-b30b-9372de27a012"/>
                <w:id w:val="1135757590"/>
                <w:placeholder>
                  <w:docPart w:val="7C8F14DD82C74047991AC56E9AB449CC"/>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EwNzlhZTNmLTA4OTAtNDYxNS1iZmUwLTUxOGMyOGM1MzczMyIsIlJhbmdlTGVuZ3RoIjoxMiwiUmVmZXJlbmNlSWQiOiI3YjA1MzFjMS02MzM3LTQzODgtOWI1OC03MzU1ZWZkYjU5ZG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93d3cuYWRyZXMuZ292LmNvL3RyYW5zcGFyZW5jaWEvUGFnaW5hcy9kaXJlY3RvcmlvLWRlLWFncmVtaWFjaW9uZXMtYXNvY2lhY2lvbmVzLXktb3Ryb3MtZ3J1cG9zLWRlLWludGVyZXMuYXNweCIsIlVyaVN0cmluZyI6Imh0dHBzOi8vd3d3LmFkcmVzLmdvdi5jby90cmFuc3BhcmVuY2lhL1BhZ2luYXMvZGlyZWN0b3Jpby1kZS1hZ3JlbWlhY2lvbmVzLWFzb2NpYWNpb25lcy15LW90cm9zLWdydXBvcy1kZS1pbnRlcmVzLmFzcHg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}</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(ADRES 2024)</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 xml:space="preserve">, mientras que las Cámaras de Comercio de Bucaramanga y Barrancabermeja fomentan redes de inversores y mentoría para emprendimientos de base tecnológica, acelerando así la llegada de nuevas soluciones sanitarias al mercado regional </w:t>
            </w:r>
            <w:sdt>
              <w:sdtPr>
                <w:rPr>
                  <w:rFonts w:ascii="Times New Roman" w:hAnsi="Times New Roman" w:cs="Times New Roman"/>
                  <w:lang w:val="es-CO"/>
                </w:rPr>
                <w:alias w:val="To edit, see citavi.com/edit"/>
                <w:tag w:val="CitaviPlaceholder#0eb20e6a-3fbe-465d-9beb-392c347e205d"/>
                <w:id w:val="1856995285"/>
                <w:placeholder>
                  <w:docPart w:val="3997BEA2A7F4414F8C3ECAC84A1D0760"/>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U0ODI2ZGE3LTliOGQtNGE0Mi1iNWRlLTk3YWRlNmUzMzk0NSIsIlJhbmdlTGVuZ3RoIjoxOSwiUmVmZXJlbmNlSWQiOiIxZmM1YzliNS02OGQ5LTQ3MWEtODM2Ni03ZjFmZTNjZTBmYj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YvMDcvMjAyNSIsIkF1dGhvcnMiOlt7IiRpZCI6IjciLCIkdHlwZSI6IlN3aXNzQWNhZGVtaWMuQ2l0YXZpLlBlcnNvbiwgU3dpc3NBY2FkZW1pYy5DaXRhdmkiLCJMYXN0TmFtZSI6IkNsw7pzdGVyIFNhbHVkIiwiUHJvdGVjdGVkIjpmYWxzZSwiU2V4IjowLCJDcmVhdGVkQnkiOiJfR2Vzc2kiLCJDcmVhdGVkT24iOiIyMDI1LTA3LTA2VDA2OjEzOjExIiwiTW9kaWZpZWRCeSI6Il9HZXNzaSIsIklkIjoiMjQwNzM2ODItN2RmZC00ZDgxLWJkNTctMmM0MTY3NDUxYjM1IiwiTW9kaWZpZWRPbiI6IjIwMjUtMDctMDZUMDY6MTM6MTE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Vm9vZG9vIDYgMDcgMjAyNSAtIEPDoW1hcmEgZGUgQ29tZXJjaW8gZGUgQnVjYXJhbWFuZ2E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YvMDcvMjAyNS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d3d3LmNhbWFyYWRpcmVjdGEuY29tL2NsdXN0ZXIvYmllbnZlbmlkby1jbHVzdGVyLXNhbHVkLyIsIlVyaVN0cmluZyI6Imh0dHBzOi8vd3d3LmNhbWFyYWRpcmVjdGEuY29tL2NsdXN0ZXIvYmllbnZlbmlkby1jbHVzdGVyLXNhbHVk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}</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(Clúster Salud 2024; Confecámaras 2024)</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w:t>
            </w:r>
          </w:p>
        </w:tc>
      </w:tr>
      <w:tr w:rsidR="0000206C" w:rsidRPr="0000206C" w14:paraId="0C01F34A" w14:textId="77777777" w:rsidTr="000A1322">
        <w:trPr>
          <w:jc w:val="center"/>
        </w:trPr>
        <w:tc>
          <w:tcPr>
            <w:cnfStyle w:val="001000000000" w:firstRow="0" w:lastRow="0" w:firstColumn="1" w:lastColumn="0" w:oddVBand="0" w:evenVBand="0" w:oddHBand="0" w:evenHBand="0" w:firstRowFirstColumn="0" w:firstRowLastColumn="0" w:lastRowFirstColumn="0" w:lastRowLastColumn="0"/>
            <w:tcW w:w="8931" w:type="dxa"/>
            <w:shd w:val="clear" w:color="auto" w:fill="D0CECE" w:themeFill="background2" w:themeFillShade="E6"/>
          </w:tcPr>
          <w:p w14:paraId="601E7882" w14:textId="77777777" w:rsidR="0000206C" w:rsidRPr="0000206C" w:rsidRDefault="0000206C" w:rsidP="000A1322">
            <w:pPr>
              <w:spacing w:line="480" w:lineRule="auto"/>
              <w:jc w:val="both"/>
              <w:rPr>
                <w:rFonts w:ascii="Times New Roman" w:hAnsi="Times New Roman" w:cs="Times New Roman"/>
                <w:i/>
                <w:iCs/>
                <w:lang w:val="es-CO"/>
              </w:rPr>
            </w:pPr>
            <w:r w:rsidRPr="0000206C">
              <w:rPr>
                <w:rFonts w:ascii="Times New Roman" w:hAnsi="Times New Roman" w:cs="Times New Roman"/>
                <w:i/>
                <w:iCs/>
                <w:lang w:val="es-CO"/>
              </w:rPr>
              <w:t>Subsistema Financiero</w:t>
            </w:r>
          </w:p>
        </w:tc>
      </w:tr>
      <w:tr w:rsidR="0000206C" w:rsidRPr="0000206C" w14:paraId="24E09126" w14:textId="77777777" w:rsidTr="000A13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31" w:type="dxa"/>
          </w:tcPr>
          <w:p w14:paraId="41DF0C1D" w14:textId="7DADF9BC" w:rsidR="0000206C" w:rsidRPr="0000206C" w:rsidRDefault="0000206C" w:rsidP="000A1322">
            <w:pPr>
              <w:spacing w:after="160" w:line="276" w:lineRule="auto"/>
              <w:jc w:val="both"/>
              <w:rPr>
                <w:rFonts w:ascii="Times New Roman" w:hAnsi="Times New Roman" w:cs="Times New Roman"/>
                <w:lang w:val="es-CO"/>
              </w:rPr>
            </w:pPr>
            <w:r w:rsidRPr="0000206C">
              <w:rPr>
                <w:rFonts w:ascii="Times New Roman" w:hAnsi="Times New Roman" w:cs="Times New Roman"/>
                <w:b w:val="0"/>
                <w:bCs w:val="0"/>
                <w:lang w:val="es-CO"/>
              </w:rPr>
              <w:t xml:space="preserve">Articula las entidades que movilizan capital desde la investigación hasta la comercialización de innovaciones sanitarias. Además de la banca de primer piso, Bancóldex, Findeter, la Bolsa de Valores de Colombia, el Fondo Nacional del Ahorro e ICETEX canalizan recursos a proyectos de biotecnología, dispositivos médicos y salud digital mediante intermediarios locales. El Fondo Regional de Garantías de Santander (FGS S.A.) facilita el acceso al crédito para mipymes sanitarias, mientras que firmas de capital de riesgo como Corficolombiana respaldan startups de software clínico y biotecnología. Entidades cofinanciadoras (Fondo Emprender-SENA, Innpulsa, Minciencias) y líneas especializadas como Bancóldex-INNpulsaMipymes ofrecen diagnóstico empresarial, formación de inversores y cofinanciamiento público-privado. Las cooperativas locales (Comultrasan, Comuldesan) aportan capital semilla y microcréditos a proyectos tempranos, mientras que organismos multilaterales (CAF, Fomin/BID) agencias de cooperación (DAAD, Fundación Carolina) y programas de la UE (CIP) inyectan fondos y buenas prácticas internacionales, cerrando un círculo financiero que impulsa la TT en salud en el departamento </w:t>
            </w:r>
            <w:sdt>
              <w:sdtPr>
                <w:rPr>
                  <w:rFonts w:ascii="Times New Roman" w:hAnsi="Times New Roman" w:cs="Times New Roman"/>
                  <w:lang w:val="es-CO"/>
                </w:rPr>
                <w:alias w:val="To edit, see citavi.com/edit"/>
                <w:tag w:val="CitaviPlaceholder#0e5a6cce-7b97-4370-912a-051f1e177beb"/>
                <w:id w:val="-781031017"/>
                <w:placeholder>
                  <w:docPart w:val="639AB54F3246425CBC938AB498B4560A"/>
                </w:placeholder>
              </w:sdtPr>
              <w:sdtEndPr/>
              <w:sdtContent>
                <w:r w:rsidRPr="0000206C">
                  <w:rPr>
                    <w:rFonts w:ascii="Times New Roman" w:hAnsi="Times New Roman" w:cs="Times New Roman"/>
                    <w:lang w:val="es-CO"/>
                  </w:rPr>
                  <w:fldChar w:fldCharType="begin"/>
                </w:r>
                <w:r w:rsidR="008D19BC">
                  <w:rPr>
                    <w:rFonts w:ascii="Times New Roman" w:hAnsi="Times New Roman" w:cs="Times New Roman"/>
                    <w:b w:val="0"/>
                    <w:bCs w:val="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wOGJiZGJmLTI3ZTUtNDI0Ny1hZDQ1LTI2YjcwZWViODgzYSIsIlJhbmdlTGVuZ3RoIjoxNSwiUmVmZXJlbmNlSWQiOiJhYzc5M2I3Mi0wN2YwLTQ5ODEtODNhYi1mMDE0ZDJmY2IyYT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Q0lFICYgQ0NCIiwiUHJvdGVjdGVkIjpmYWxzZSwiU2V4IjowLCJDcmVhdGVkQnkiOiJfR2Vzc2kiLCJDcmVhdGVkT24iOiIyMDI1LTA3LTA1VDE5OjQ4OjE3IiwiTW9kaWZpZWRCeSI6Il9HZXNzaSIsIklkIjoiNDE5ODlhYjEtODI2ZS00ZThkLWJhMDQtMDgxZTdmNmUyOGRlIiwiTW9kaWZpZWRPbiI6IjIwMjUtMDctMDVUMTk6NDg6MTc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Q0lFLUNDQiAtIEFjdGl2aWRhZCBlbXByZXNhcmlhbCBkZWwgc2VjdG9yIFNBTFVE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}</w:instrText>
                </w:r>
                <w:r w:rsidRPr="0000206C">
                  <w:rPr>
                    <w:rFonts w:ascii="Times New Roman" w:hAnsi="Times New Roman" w:cs="Times New Roman"/>
                    <w:lang w:val="es-CO"/>
                  </w:rPr>
                  <w:fldChar w:fldCharType="separate"/>
                </w:r>
                <w:r>
                  <w:rPr>
                    <w:rFonts w:ascii="Times New Roman" w:hAnsi="Times New Roman" w:cs="Times New Roman"/>
                    <w:b w:val="0"/>
                    <w:bCs w:val="0"/>
                    <w:lang w:val="es-CO"/>
                  </w:rPr>
                  <w:t>(CIE &amp; CCB 2024; PEDCTI 2020; BID 2024)</w:t>
                </w:r>
                <w:r w:rsidRPr="0000206C">
                  <w:rPr>
                    <w:rFonts w:ascii="Times New Roman" w:hAnsi="Times New Roman" w:cs="Times New Roman"/>
                    <w:lang w:val="es-CO"/>
                  </w:rPr>
                  <w:fldChar w:fldCharType="end"/>
                </w:r>
              </w:sdtContent>
            </w:sdt>
            <w:r w:rsidRPr="0000206C">
              <w:rPr>
                <w:rFonts w:ascii="Times New Roman" w:hAnsi="Times New Roman" w:cs="Times New Roman"/>
                <w:b w:val="0"/>
                <w:bCs w:val="0"/>
                <w:lang w:val="es-CO"/>
              </w:rPr>
              <w:t>.</w:t>
            </w:r>
          </w:p>
        </w:tc>
      </w:tr>
    </w:tbl>
    <w:p w14:paraId="68C3D88A" w14:textId="7569E1CB" w:rsidR="0000206C" w:rsidRDefault="0000206C">
      <w:pPr>
        <w:rPr>
          <w:rFonts w:ascii="Times New Roman" w:hAnsi="Times New Roman" w:cs="Times New Roman"/>
          <w:sz w:val="24"/>
          <w:szCs w:val="24"/>
          <w:lang w:val="es-CO"/>
        </w:rPr>
      </w:pPr>
    </w:p>
    <w:sdt>
      <w:sdtPr>
        <w:rPr>
          <w:rFonts w:ascii="Times New Roman" w:eastAsiaTheme="minorHAnsi" w:hAnsi="Times New Roman" w:cs="Times New Roman"/>
          <w:color w:val="auto"/>
          <w:sz w:val="22"/>
          <w:szCs w:val="22"/>
          <w:lang w:val="es-CO"/>
        </w:rPr>
        <w:tag w:val="CitaviBibliography"/>
        <w:id w:val="-55716423"/>
        <w:placeholder>
          <w:docPart w:val="DefaultPlaceholder_-1854013440"/>
        </w:placeholder>
      </w:sdtPr>
      <w:sdtEndPr/>
      <w:sdtContent>
        <w:p w14:paraId="7273C71A" w14:textId="3FAC3DFC" w:rsidR="0000206C" w:rsidRPr="0000206C" w:rsidRDefault="0000206C" w:rsidP="0000206C">
          <w:pPr>
            <w:pStyle w:val="CitaviBibliographyHeading"/>
            <w:spacing w:line="360" w:lineRule="auto"/>
            <w:ind w:left="720" w:hanging="720"/>
            <w:jc w:val="center"/>
            <w:rPr>
              <w:rFonts w:ascii="Times New Roman" w:hAnsi="Times New Roman" w:cs="Times New Roman"/>
              <w:lang w:val="es-CO"/>
            </w:rPr>
          </w:pPr>
          <w:r w:rsidRPr="0000206C">
            <w:rPr>
              <w:rFonts w:ascii="Times New Roman" w:hAnsi="Times New Roman" w:cs="Times New Roman"/>
              <w:lang w:val="es-CO"/>
            </w:rPr>
            <w:fldChar w:fldCharType="begin"/>
          </w:r>
          <w:r w:rsidRPr="0000206C">
            <w:rPr>
              <w:rFonts w:ascii="Times New Roman" w:hAnsi="Times New Roman" w:cs="Times New Roman"/>
              <w:lang w:val="es-CO"/>
            </w:rPr>
            <w:instrText>ADDIN CitaviBibliography</w:instrText>
          </w:r>
          <w:r w:rsidRPr="0000206C">
            <w:rPr>
              <w:rFonts w:ascii="Times New Roman" w:hAnsi="Times New Roman" w:cs="Times New Roman"/>
              <w:lang w:val="es-CO"/>
            </w:rPr>
            <w:fldChar w:fldCharType="separate"/>
          </w:r>
          <w:r w:rsidRPr="0000206C">
            <w:rPr>
              <w:rFonts w:ascii="Times New Roman" w:hAnsi="Times New Roman" w:cs="Times New Roman"/>
              <w:b/>
              <w:bCs/>
              <w:color w:val="auto"/>
              <w:sz w:val="24"/>
              <w:szCs w:val="24"/>
              <w:lang w:val="es-CO"/>
            </w:rPr>
            <w:t>Referencias bibliográficas</w:t>
          </w:r>
          <w:r w:rsidRPr="0000206C">
            <w:rPr>
              <w:rFonts w:ascii="Times New Roman" w:hAnsi="Times New Roman" w:cs="Times New Roman"/>
              <w:lang w:val="es-CO"/>
            </w:rPr>
            <w:br/>
          </w:r>
        </w:p>
        <w:p w14:paraId="77593E41"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0" w:name="_CTVL0017b0531c1633743889b587355efdb59de"/>
          <w:r w:rsidRPr="0000206C">
            <w:rPr>
              <w:rFonts w:ascii="Times New Roman" w:hAnsi="Times New Roman" w:cs="Times New Roman"/>
              <w:lang w:val="es-CO"/>
            </w:rPr>
            <w:t>ADRES (2024): Directorio de agremiaciones, asociaciones y otros grupos de interés. Disponible en línea en https://www.adres.gov.co/transparencia/Paginas/directorio-de-agremiaciones-asociaciones-y-otros-grupos-de-interes.aspx, Última actualización el 06/07/2025, Última comprobación el 06/07/2025.</w:t>
          </w:r>
        </w:p>
        <w:p w14:paraId="223478D1"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 w:name="_CTVL0012b13f649520e435380cea629b5cf3f20"/>
          <w:bookmarkEnd w:id="0"/>
          <w:r w:rsidRPr="0000206C">
            <w:rPr>
              <w:rFonts w:ascii="Times New Roman" w:hAnsi="Times New Roman" w:cs="Times New Roman"/>
              <w:lang w:val="es-CO"/>
            </w:rPr>
            <w:t>BID (2024): Salud. Disponible en línea en https://www.iadb.org/es/quienes-somos/temas/salud, Última actualización el 06/07/2025, Última comprobación el 06/07/2025.</w:t>
          </w:r>
        </w:p>
        <w:p w14:paraId="749F4B8D"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2" w:name="_CTVL0011f6c61d6bb0948bd9cdf47b00a502758"/>
          <w:bookmarkEnd w:id="1"/>
          <w:r w:rsidRPr="0000206C">
            <w:rPr>
              <w:rFonts w:ascii="Times New Roman" w:hAnsi="Times New Roman" w:cs="Times New Roman"/>
              <w:lang w:val="es-CO"/>
            </w:rPr>
            <w:t>CCB (2024): Cámara de Comercio de Bucaramanga - OTRI Estratégica de Oriente (Oficina de transferencia de resultados de investigación). Disponible en línea en https://www.camaradirecta.com/solicitar-servicios/otri-oficina-de-transferencia-de-resultados-de-investigacion/, Última actualización el 05/07/2025, Última comprobación el 05/07/2025.</w:t>
          </w:r>
        </w:p>
        <w:p w14:paraId="70EE2BB0"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3" w:name="_CTVL001ac793b7207f0498183abf014d2fcb2a8"/>
          <w:bookmarkEnd w:id="2"/>
          <w:r w:rsidRPr="0000206C">
            <w:rPr>
              <w:rFonts w:ascii="Times New Roman" w:hAnsi="Times New Roman" w:cs="Times New Roman"/>
              <w:lang w:val="es-CO"/>
            </w:rPr>
            <w:t>CIE &amp; CCB (2024): Actividad empresarial del sector SALUD en Santander 2024.</w:t>
          </w:r>
        </w:p>
        <w:p w14:paraId="097BA0ED"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4" w:name="_CTVL0011fc5c9b568d9471a83667f1fe3ce0fb6"/>
          <w:bookmarkEnd w:id="3"/>
          <w:r w:rsidRPr="0000206C">
            <w:rPr>
              <w:rFonts w:ascii="Times New Roman" w:hAnsi="Times New Roman" w:cs="Times New Roman"/>
              <w:lang w:val="es-CO"/>
            </w:rPr>
            <w:t>Clúster Salud (2024): Cámara de Comercio de Bucaramanga- Clúster de Salud Santander. Disponible en línea en https://www.camaradirecta.com/cluster/bienvenido-cluster-salud/, Última actualización el 06/07/2025, Última comprobación el 06/07/2025.</w:t>
          </w:r>
        </w:p>
        <w:p w14:paraId="457D8150"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5" w:name="_CTVL001fa330d5992d9478ba11ea18b2c3f3df5"/>
          <w:bookmarkEnd w:id="4"/>
          <w:r w:rsidRPr="0000206C">
            <w:rPr>
              <w:rFonts w:ascii="Times New Roman" w:hAnsi="Times New Roman" w:cs="Times New Roman"/>
              <w:lang w:val="es-CO"/>
            </w:rPr>
            <w:t>Confecámaras (2024): Conozca la Red de Cámaras de Comercio - Confecámaras. Disponible en línea en https://confecamaras.org.co/conozca-la-red-de-camaras-de-comercio/, Última actualización el 25/10/2024, Última comprobación el 06/07/2025.</w:t>
          </w:r>
        </w:p>
        <w:p w14:paraId="4885CA47"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6" w:name="_CTVL001b8a3fbf53b074abe9dae32d3d8b97954"/>
          <w:bookmarkEnd w:id="5"/>
          <w:r w:rsidRPr="0000206C">
            <w:rPr>
              <w:rFonts w:ascii="Times New Roman" w:hAnsi="Times New Roman" w:cs="Times New Roman"/>
              <w:lang w:val="es-CO"/>
            </w:rPr>
            <w:t>CRES (2012): Comisión de Regulación en Salud. Disponible en línea en https://normograma.supersalud.gov.co/compilacion/cndscssa_cres_comision_regulacion_salud.html, Última actualización el 29/05/2025, Última comprobación el 05/07/2025.</w:t>
          </w:r>
        </w:p>
        <w:p w14:paraId="4F6ECC95"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7" w:name="_CTVL0014efc0406512640cebdce19b450082d8f"/>
          <w:bookmarkEnd w:id="6"/>
          <w:r w:rsidRPr="0000206C">
            <w:rPr>
              <w:rFonts w:ascii="Times New Roman" w:hAnsi="Times New Roman" w:cs="Times New Roman"/>
              <w:lang w:val="es-CO"/>
            </w:rPr>
            <w:t>Encolombia (2013): La Corporación Bucaramanga Emprendedora CBE -Incubadora de Empresas de Base Tecnológica-. Disponible en línea en https://encolombia.com/economia/economiacolombiana/emp-turisticos/lacorporacionbucaramanga/, Última actualización el 05/07/2025, Última comprobación el 05/07/2025.</w:t>
          </w:r>
        </w:p>
        <w:p w14:paraId="4066B507"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8" w:name="_CTVL0019f85052f00d14e96af44066dc1b00a62"/>
          <w:bookmarkEnd w:id="7"/>
          <w:r w:rsidRPr="0000206C">
            <w:rPr>
              <w:rFonts w:ascii="Times New Roman" w:hAnsi="Times New Roman" w:cs="Times New Roman"/>
              <w:lang w:val="es-CO"/>
            </w:rPr>
            <w:t>FCV (2018): Fundación Cardiovascular de Colombia FCV. Disponible en línea en https://www.fcv.org/co/, Última actualización el 10/06/2025, Última comprobación el 05/07/2025.</w:t>
          </w:r>
        </w:p>
        <w:p w14:paraId="1F73CBE1"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9" w:name="_CTVL001ce5ab529eebe4f7198047d56f8328616"/>
          <w:bookmarkEnd w:id="8"/>
          <w:r w:rsidRPr="0000206C">
            <w:rPr>
              <w:rFonts w:ascii="Times New Roman" w:hAnsi="Times New Roman" w:cs="Times New Roman"/>
              <w:lang w:val="es-CO"/>
            </w:rPr>
            <w:t>INS (2024): INS Colombia. Disponible en línea en https://www.ins.gov.co/Paginas/Inicio.aspx, Última actualización el 06/07/2025, Última comprobación el 06/07/2025.</w:t>
          </w:r>
        </w:p>
        <w:p w14:paraId="2D138738"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0" w:name="_CTVL001660dfb83762e49da885651827e461be8"/>
          <w:bookmarkEnd w:id="9"/>
          <w:r w:rsidRPr="0000206C">
            <w:rPr>
              <w:rFonts w:ascii="Times New Roman" w:hAnsi="Times New Roman" w:cs="Times New Roman"/>
              <w:lang w:val="es-CO"/>
            </w:rPr>
            <w:lastRenderedPageBreak/>
            <w:t>INVIMA (2020): Registro y Certificación de Productos INVIMA. Disponible en línea en https://www.vue.gov.co/tramites-y-consultas/registro-certificacion-productos-invima, Última actualización el 06/07/2025, Última comprobación el 06/07/2025.</w:t>
          </w:r>
        </w:p>
        <w:p w14:paraId="06A5F382"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1" w:name="_CTVL00190897c5baa1448458d3c01064df29d33"/>
          <w:bookmarkEnd w:id="10"/>
          <w:r w:rsidRPr="0000206C">
            <w:rPr>
              <w:rFonts w:ascii="Times New Roman" w:hAnsi="Times New Roman" w:cs="Times New Roman"/>
              <w:lang w:val="es-CO"/>
            </w:rPr>
            <w:t>INVIMA (2024): Instituto Nacional de Vigilancia de Medicamentos y Alimentos - Invima. Disponible en línea en https://www.invima.gov.co/, Última actualización el 04/07/2025, Última comprobación el 05/07/2025.</w:t>
          </w:r>
        </w:p>
        <w:p w14:paraId="61451AF2"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2" w:name="_CTVL001167a9b92ca8244929a8bfdd21e60004b"/>
          <w:bookmarkEnd w:id="11"/>
          <w:r w:rsidRPr="0000206C">
            <w:rPr>
              <w:rFonts w:ascii="Times New Roman" w:hAnsi="Times New Roman" w:cs="Times New Roman"/>
              <w:lang w:val="es-CO"/>
            </w:rPr>
            <w:t>La Nota Económica (2025): HealthTech santandereana es reconocida por el ranking internacional StartupBlink. En:</w:t>
          </w:r>
          <w:bookmarkEnd w:id="12"/>
          <w:r w:rsidRPr="0000206C">
            <w:rPr>
              <w:rFonts w:ascii="Times New Roman" w:hAnsi="Times New Roman" w:cs="Times New Roman"/>
              <w:lang w:val="es-CO"/>
            </w:rPr>
            <w:t xml:space="preserve"> </w:t>
          </w:r>
          <w:r w:rsidRPr="0000206C">
            <w:rPr>
              <w:rFonts w:ascii="Times New Roman" w:hAnsi="Times New Roman" w:cs="Times New Roman"/>
              <w:i/>
              <w:lang w:val="es-CO"/>
            </w:rPr>
            <w:t>La Nota Económica</w:t>
          </w:r>
          <w:r w:rsidRPr="0000206C">
            <w:rPr>
              <w:rFonts w:ascii="Times New Roman" w:hAnsi="Times New Roman" w:cs="Times New Roman"/>
              <w:lang w:val="es-CO"/>
            </w:rPr>
            <w:t>, 2025. Disponible en línea en https://lanotaeconomica.com.co/movidas-empresarial/healthtech-santandereana-es-reconocida-por-el-ranking-internacional-startupblink/, Última comprobación el 06/07/2025.</w:t>
          </w:r>
        </w:p>
        <w:p w14:paraId="092979C9"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3" w:name="_CTVL001687541eacf92413d8edc9c9319fdaa12"/>
          <w:r w:rsidRPr="0000206C">
            <w:rPr>
              <w:rFonts w:ascii="Times New Roman" w:hAnsi="Times New Roman" w:cs="Times New Roman"/>
              <w:lang w:val="es-CO"/>
            </w:rPr>
            <w:t>Minciencias (2021): Grupos de Investigación reconocidos por Minciencias. La ciencia en cifras. Disponible en línea en https://minciencias.gov.co/la-ciencia-en-cifras/grupos, Última actualización el 05/07/2025, Última comprobación el 05/07/2025.</w:t>
          </w:r>
        </w:p>
        <w:p w14:paraId="3A8D5457"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4" w:name="_CTVL0016e7dd198f6b847d1a73f33ad058ca32c"/>
          <w:bookmarkEnd w:id="13"/>
          <w:r w:rsidRPr="0000206C">
            <w:rPr>
              <w:rFonts w:ascii="Times New Roman" w:hAnsi="Times New Roman" w:cs="Times New Roman"/>
              <w:lang w:val="es-CO"/>
            </w:rPr>
            <w:t>PEDCTI (2020): Plan Estratégico Departamental de Ciencia, Tecnología e Innovación- PEDCTI Santander 2020. Disponible en línea en https://minciencias.gov.co/sites/default/files/upload/paginas/pedcti-santander.pdf, Última comprobación el 05/07/2025.</w:t>
          </w:r>
        </w:p>
        <w:p w14:paraId="242724F8"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5" w:name="_CTVL0014c408df2fc7340189018e857ae4fd80a"/>
          <w:bookmarkEnd w:id="14"/>
          <w:r w:rsidRPr="0000206C">
            <w:rPr>
              <w:rFonts w:ascii="Times New Roman" w:hAnsi="Times New Roman" w:cs="Times New Roman"/>
              <w:lang w:val="es-CO"/>
            </w:rPr>
            <w:t>SNIES (2024): Información Poblacional - SNIES-Consulta de programas. Mineducación. Disponible en línea en https://hecaa.mineducacion.gov.co/consultaspublicas/programas, Última actualización el 06/07/2025, Última comprobación el 06/07/2025.</w:t>
          </w:r>
        </w:p>
        <w:p w14:paraId="036B4971" w14:textId="77777777" w:rsidR="0000206C" w:rsidRPr="0000206C" w:rsidRDefault="0000206C" w:rsidP="0000206C">
          <w:pPr>
            <w:pStyle w:val="CitaviBibliographyEntry"/>
            <w:spacing w:line="360" w:lineRule="auto"/>
            <w:ind w:left="720" w:hanging="720"/>
            <w:rPr>
              <w:rFonts w:ascii="Times New Roman" w:hAnsi="Times New Roman" w:cs="Times New Roman"/>
            </w:rPr>
          </w:pPr>
          <w:bookmarkStart w:id="16" w:name="_CTVL001518f46e6840045568cef6dd47b71d818"/>
          <w:bookmarkEnd w:id="15"/>
          <w:r w:rsidRPr="0000206C">
            <w:rPr>
              <w:rFonts w:ascii="Times New Roman" w:hAnsi="Times New Roman" w:cs="Times New Roman"/>
            </w:rPr>
            <w:t>StartupBlink (2025): Global Startup Ecosystem Index 2025.</w:t>
          </w:r>
        </w:p>
        <w:p w14:paraId="09D4F66E" w14:textId="77777777" w:rsidR="0000206C" w:rsidRPr="0000206C" w:rsidRDefault="0000206C" w:rsidP="0000206C">
          <w:pPr>
            <w:pStyle w:val="CitaviBibliographyEntry"/>
            <w:spacing w:line="360" w:lineRule="auto"/>
            <w:ind w:left="720" w:hanging="720"/>
            <w:rPr>
              <w:rFonts w:ascii="Times New Roman" w:hAnsi="Times New Roman" w:cs="Times New Roman"/>
              <w:lang w:val="es-CO"/>
            </w:rPr>
          </w:pPr>
          <w:bookmarkStart w:id="17" w:name="_CTVL001ffacec07637740e4a153a252ab88a824"/>
          <w:bookmarkEnd w:id="16"/>
          <w:r w:rsidRPr="0000206C">
            <w:rPr>
              <w:rFonts w:ascii="Times New Roman" w:hAnsi="Times New Roman" w:cs="Times New Roman"/>
              <w:lang w:val="es-CO"/>
            </w:rPr>
            <w:t>UIS (2024): Parque Tecnológico de Guatiguará - Universidad Industrial de Santander. Disponible en línea en https://uis.edu.co/uis-guatiguara-s-es/, Última actualización el 03/12/2024, Última comprobación el 05/07/2025.</w:t>
          </w:r>
        </w:p>
        <w:p w14:paraId="7A082786" w14:textId="49FEA018" w:rsidR="0000206C" w:rsidRDefault="0000206C" w:rsidP="0000206C">
          <w:pPr>
            <w:pStyle w:val="CitaviBibliographyEntry"/>
            <w:spacing w:line="360" w:lineRule="auto"/>
            <w:ind w:left="720" w:hanging="720"/>
            <w:rPr>
              <w:lang w:val="es-CO"/>
            </w:rPr>
          </w:pPr>
          <w:bookmarkStart w:id="18" w:name="_CTVL0017d39fcd5669440578ceae209b7b90c16"/>
          <w:bookmarkEnd w:id="17"/>
          <w:r w:rsidRPr="0000206C">
            <w:rPr>
              <w:rFonts w:ascii="Times New Roman" w:hAnsi="Times New Roman" w:cs="Times New Roman"/>
              <w:lang w:val="es-CO"/>
            </w:rPr>
            <w:t>UNAB (2024): Centro de Desarrollo Tecnológico Smart Regions Center. Disponible en línea en https://apolo.unab.edu.co/es/organisations/centro-de-desarrollo-tecnol%C3%B3gico-smart-regions-center, Última comprobación el 05/07/2025</w:t>
          </w:r>
          <w:bookmarkEnd w:id="18"/>
          <w:r w:rsidRPr="0000206C">
            <w:rPr>
              <w:rFonts w:ascii="Times New Roman" w:hAnsi="Times New Roman" w:cs="Times New Roman"/>
              <w:lang w:val="es-CO"/>
            </w:rPr>
            <w:t>.</w:t>
          </w:r>
          <w:r w:rsidRPr="0000206C">
            <w:rPr>
              <w:rFonts w:ascii="Times New Roman" w:hAnsi="Times New Roman" w:cs="Times New Roman"/>
              <w:lang w:val="es-CO"/>
            </w:rPr>
            <w:fldChar w:fldCharType="end"/>
          </w:r>
        </w:p>
      </w:sdtContent>
    </w:sdt>
    <w:p w14:paraId="4CFE1B17" w14:textId="77777777" w:rsidR="0000206C" w:rsidRPr="0000206C" w:rsidRDefault="0000206C" w:rsidP="0000206C">
      <w:pPr>
        <w:rPr>
          <w:lang w:val="es-CO"/>
        </w:rPr>
      </w:pPr>
    </w:p>
    <w:sectPr w:rsidR="0000206C" w:rsidRPr="0000206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96E4" w14:textId="77777777" w:rsidR="00BE411A" w:rsidRDefault="00BE411A" w:rsidP="0000206C">
      <w:pPr>
        <w:spacing w:after="0" w:line="240" w:lineRule="auto"/>
      </w:pPr>
      <w:r>
        <w:separator/>
      </w:r>
    </w:p>
  </w:endnote>
  <w:endnote w:type="continuationSeparator" w:id="0">
    <w:p w14:paraId="25263073" w14:textId="77777777" w:rsidR="00BE411A" w:rsidRDefault="00BE411A" w:rsidP="00002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05BAE" w14:textId="77777777" w:rsidR="0000206C" w:rsidRDefault="0000206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5C04E" w14:textId="77777777" w:rsidR="0000206C" w:rsidRDefault="0000206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7B38D" w14:textId="77777777" w:rsidR="0000206C" w:rsidRDefault="0000206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E47D9" w14:textId="77777777" w:rsidR="00BE411A" w:rsidRDefault="00BE411A" w:rsidP="0000206C">
      <w:pPr>
        <w:spacing w:after="0" w:line="240" w:lineRule="auto"/>
      </w:pPr>
      <w:r>
        <w:separator/>
      </w:r>
    </w:p>
  </w:footnote>
  <w:footnote w:type="continuationSeparator" w:id="0">
    <w:p w14:paraId="2D2EA064" w14:textId="77777777" w:rsidR="00BE411A" w:rsidRDefault="00BE411A" w:rsidP="00002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A4DE0" w14:textId="77777777" w:rsidR="0000206C" w:rsidRDefault="0000206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5626" w14:textId="77777777" w:rsidR="0000206C" w:rsidRDefault="0000206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C6EA" w14:textId="77777777" w:rsidR="0000206C" w:rsidRDefault="0000206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06C"/>
    <w:rsid w:val="0000206C"/>
    <w:rsid w:val="000C2460"/>
    <w:rsid w:val="004F1587"/>
    <w:rsid w:val="00707481"/>
    <w:rsid w:val="008D19BC"/>
    <w:rsid w:val="009F646D"/>
    <w:rsid w:val="00BE411A"/>
    <w:rsid w:val="00D45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DBC6"/>
  <w15:chartTrackingRefBased/>
  <w15:docId w15:val="{DA551B48-74BF-49DC-A64B-770267E3B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020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0020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0020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00206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00206C"/>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00206C"/>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00206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00206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00206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0206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anormal2">
    <w:name w:val="Plain Table 2"/>
    <w:basedOn w:val="Tablanormal"/>
    <w:uiPriority w:val="42"/>
    <w:rsid w:val="000020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viBibliographyEntry">
    <w:name w:val="Citavi Bibliography Entry"/>
    <w:basedOn w:val="Normal"/>
    <w:link w:val="CitaviBibliographyEntryCar"/>
    <w:uiPriority w:val="99"/>
    <w:rsid w:val="0000206C"/>
    <w:pPr>
      <w:spacing w:after="120"/>
    </w:pPr>
  </w:style>
  <w:style w:type="character" w:customStyle="1" w:styleId="CitaviBibliographyEntryCar">
    <w:name w:val="Citavi Bibliography Entry Car"/>
    <w:basedOn w:val="Fuentedeprrafopredeter"/>
    <w:link w:val="CitaviBibliographyEntry"/>
    <w:uiPriority w:val="99"/>
    <w:rsid w:val="0000206C"/>
  </w:style>
  <w:style w:type="paragraph" w:customStyle="1" w:styleId="CitaviBibliographyHeading">
    <w:name w:val="Citavi Bibliography Heading"/>
    <w:basedOn w:val="Ttulo1"/>
    <w:link w:val="CitaviBibliographyHeadingCar"/>
    <w:uiPriority w:val="99"/>
    <w:rsid w:val="0000206C"/>
  </w:style>
  <w:style w:type="character" w:customStyle="1" w:styleId="CitaviBibliographyHeadingCar">
    <w:name w:val="Citavi Bibliography Heading Car"/>
    <w:basedOn w:val="Fuentedeprrafopredeter"/>
    <w:link w:val="CitaviBibliographyHeading"/>
    <w:uiPriority w:val="99"/>
    <w:rsid w:val="0000206C"/>
    <w:rPr>
      <w:rFonts w:asciiTheme="majorHAnsi" w:eastAsiaTheme="majorEastAsia" w:hAnsiTheme="majorHAnsi" w:cstheme="majorBidi"/>
      <w:color w:val="2F5496" w:themeColor="accent1" w:themeShade="BF"/>
      <w:sz w:val="32"/>
      <w:szCs w:val="32"/>
    </w:rPr>
  </w:style>
  <w:style w:type="character" w:customStyle="1" w:styleId="Ttulo1Car">
    <w:name w:val="Título 1 Car"/>
    <w:basedOn w:val="Fuentedeprrafopredeter"/>
    <w:link w:val="Ttulo1"/>
    <w:uiPriority w:val="9"/>
    <w:rsid w:val="0000206C"/>
    <w:rPr>
      <w:rFonts w:asciiTheme="majorHAnsi" w:eastAsiaTheme="majorEastAsia" w:hAnsiTheme="majorHAnsi" w:cstheme="majorBidi"/>
      <w:color w:val="2F5496" w:themeColor="accent1" w:themeShade="BF"/>
      <w:sz w:val="32"/>
      <w:szCs w:val="32"/>
    </w:rPr>
  </w:style>
  <w:style w:type="paragraph" w:customStyle="1" w:styleId="CitaviChapterBibliographyHeading">
    <w:name w:val="Citavi Chapter Bibliography Heading"/>
    <w:basedOn w:val="Ttulo2"/>
    <w:link w:val="CitaviChapterBibliographyHeadingCar"/>
    <w:uiPriority w:val="99"/>
    <w:rsid w:val="0000206C"/>
  </w:style>
  <w:style w:type="character" w:customStyle="1" w:styleId="CitaviChapterBibliographyHeadingCar">
    <w:name w:val="Citavi Chapter Bibliography Heading Car"/>
    <w:basedOn w:val="Fuentedeprrafopredeter"/>
    <w:link w:val="CitaviChapterBibliographyHeading"/>
    <w:uiPriority w:val="99"/>
    <w:rsid w:val="0000206C"/>
    <w:rPr>
      <w:rFonts w:asciiTheme="majorHAnsi" w:eastAsiaTheme="majorEastAsia" w:hAnsiTheme="majorHAnsi" w:cstheme="majorBidi"/>
      <w:color w:val="2F5496" w:themeColor="accent1" w:themeShade="BF"/>
      <w:sz w:val="26"/>
      <w:szCs w:val="26"/>
    </w:rPr>
  </w:style>
  <w:style w:type="character" w:customStyle="1" w:styleId="Ttulo2Car">
    <w:name w:val="Título 2 Car"/>
    <w:basedOn w:val="Fuentedeprrafopredeter"/>
    <w:link w:val="Ttulo2"/>
    <w:uiPriority w:val="9"/>
    <w:semiHidden/>
    <w:rsid w:val="0000206C"/>
    <w:rPr>
      <w:rFonts w:asciiTheme="majorHAnsi" w:eastAsiaTheme="majorEastAsia" w:hAnsiTheme="majorHAnsi" w:cstheme="majorBidi"/>
      <w:color w:val="2F5496" w:themeColor="accent1" w:themeShade="BF"/>
      <w:sz w:val="26"/>
      <w:szCs w:val="26"/>
    </w:rPr>
  </w:style>
  <w:style w:type="paragraph" w:customStyle="1" w:styleId="CitaviBibliographySubheading1">
    <w:name w:val="Citavi Bibliography Subheading 1"/>
    <w:basedOn w:val="Ttulo2"/>
    <w:link w:val="CitaviBibliographySubheading1Car"/>
    <w:uiPriority w:val="99"/>
    <w:rsid w:val="0000206C"/>
    <w:pPr>
      <w:outlineLvl w:val="9"/>
    </w:pPr>
    <w:rPr>
      <w:rFonts w:ascii="Times New Roman" w:hAnsi="Times New Roman" w:cs="Times New Roman"/>
      <w:sz w:val="24"/>
      <w:szCs w:val="24"/>
      <w:lang w:val="es-CO"/>
    </w:rPr>
  </w:style>
  <w:style w:type="character" w:customStyle="1" w:styleId="CitaviBibliographySubheading1Car">
    <w:name w:val="Citavi Bibliography Subheading 1 Car"/>
    <w:basedOn w:val="Fuentedeprrafopredeter"/>
    <w:link w:val="CitaviBibliographySubheading1"/>
    <w:uiPriority w:val="99"/>
    <w:rsid w:val="0000206C"/>
    <w:rPr>
      <w:rFonts w:ascii="Times New Roman" w:eastAsiaTheme="majorEastAsia" w:hAnsi="Times New Roman" w:cs="Times New Roman"/>
      <w:color w:val="2F5496" w:themeColor="accent1" w:themeShade="BF"/>
      <w:sz w:val="24"/>
      <w:szCs w:val="24"/>
      <w:lang w:val="es-CO"/>
    </w:rPr>
  </w:style>
  <w:style w:type="paragraph" w:customStyle="1" w:styleId="CitaviBibliographySubheading2">
    <w:name w:val="Citavi Bibliography Subheading 2"/>
    <w:basedOn w:val="Ttulo3"/>
    <w:link w:val="CitaviBibliographySubheading2Car"/>
    <w:uiPriority w:val="99"/>
    <w:rsid w:val="0000206C"/>
    <w:pPr>
      <w:outlineLvl w:val="9"/>
    </w:pPr>
    <w:rPr>
      <w:rFonts w:ascii="Times New Roman" w:hAnsi="Times New Roman" w:cs="Times New Roman"/>
      <w:lang w:val="es-CO"/>
    </w:rPr>
  </w:style>
  <w:style w:type="character" w:customStyle="1" w:styleId="CitaviBibliographySubheading2Car">
    <w:name w:val="Citavi Bibliography Subheading 2 Car"/>
    <w:basedOn w:val="Fuentedeprrafopredeter"/>
    <w:link w:val="CitaviBibliographySubheading2"/>
    <w:uiPriority w:val="99"/>
    <w:rsid w:val="0000206C"/>
    <w:rPr>
      <w:rFonts w:ascii="Times New Roman" w:eastAsiaTheme="majorEastAsia" w:hAnsi="Times New Roman" w:cs="Times New Roman"/>
      <w:color w:val="1F3763" w:themeColor="accent1" w:themeShade="7F"/>
      <w:sz w:val="24"/>
      <w:szCs w:val="24"/>
      <w:lang w:val="es-CO"/>
    </w:rPr>
  </w:style>
  <w:style w:type="character" w:customStyle="1" w:styleId="Ttulo3Car">
    <w:name w:val="Título 3 Car"/>
    <w:basedOn w:val="Fuentedeprrafopredeter"/>
    <w:link w:val="Ttulo3"/>
    <w:uiPriority w:val="9"/>
    <w:semiHidden/>
    <w:rsid w:val="0000206C"/>
    <w:rPr>
      <w:rFonts w:asciiTheme="majorHAnsi" w:eastAsiaTheme="majorEastAsia" w:hAnsiTheme="majorHAnsi" w:cstheme="majorBidi"/>
      <w:color w:val="1F3763" w:themeColor="accent1" w:themeShade="7F"/>
      <w:sz w:val="24"/>
      <w:szCs w:val="24"/>
    </w:rPr>
  </w:style>
  <w:style w:type="paragraph" w:customStyle="1" w:styleId="CitaviBibliographySubheading3">
    <w:name w:val="Citavi Bibliography Subheading 3"/>
    <w:basedOn w:val="Ttulo4"/>
    <w:link w:val="CitaviBibliographySubheading3Car"/>
    <w:uiPriority w:val="99"/>
    <w:rsid w:val="0000206C"/>
    <w:pPr>
      <w:outlineLvl w:val="9"/>
    </w:pPr>
    <w:rPr>
      <w:rFonts w:ascii="Times New Roman" w:hAnsi="Times New Roman" w:cs="Times New Roman"/>
      <w:sz w:val="24"/>
      <w:szCs w:val="24"/>
      <w:lang w:val="es-CO"/>
    </w:rPr>
  </w:style>
  <w:style w:type="character" w:customStyle="1" w:styleId="CitaviBibliographySubheading3Car">
    <w:name w:val="Citavi Bibliography Subheading 3 Car"/>
    <w:basedOn w:val="Fuentedeprrafopredeter"/>
    <w:link w:val="CitaviBibliographySubheading3"/>
    <w:uiPriority w:val="99"/>
    <w:rsid w:val="0000206C"/>
    <w:rPr>
      <w:rFonts w:ascii="Times New Roman" w:eastAsiaTheme="majorEastAsia" w:hAnsi="Times New Roman" w:cs="Times New Roman"/>
      <w:i/>
      <w:iCs/>
      <w:color w:val="2F5496" w:themeColor="accent1" w:themeShade="BF"/>
      <w:sz w:val="24"/>
      <w:szCs w:val="24"/>
      <w:lang w:val="es-CO"/>
    </w:rPr>
  </w:style>
  <w:style w:type="character" w:customStyle="1" w:styleId="Ttulo4Car">
    <w:name w:val="Título 4 Car"/>
    <w:basedOn w:val="Fuentedeprrafopredeter"/>
    <w:link w:val="Ttulo4"/>
    <w:uiPriority w:val="9"/>
    <w:semiHidden/>
    <w:rsid w:val="0000206C"/>
    <w:rPr>
      <w:rFonts w:asciiTheme="majorHAnsi" w:eastAsiaTheme="majorEastAsia" w:hAnsiTheme="majorHAnsi" w:cstheme="majorBidi"/>
      <w:i/>
      <w:iCs/>
      <w:color w:val="2F5496" w:themeColor="accent1" w:themeShade="BF"/>
    </w:rPr>
  </w:style>
  <w:style w:type="paragraph" w:customStyle="1" w:styleId="CitaviBibliographySubheading4">
    <w:name w:val="Citavi Bibliography Subheading 4"/>
    <w:basedOn w:val="Ttulo5"/>
    <w:link w:val="CitaviBibliographySubheading4Car"/>
    <w:uiPriority w:val="99"/>
    <w:rsid w:val="0000206C"/>
    <w:pPr>
      <w:outlineLvl w:val="9"/>
    </w:pPr>
    <w:rPr>
      <w:rFonts w:ascii="Times New Roman" w:hAnsi="Times New Roman" w:cs="Times New Roman"/>
      <w:sz w:val="24"/>
      <w:szCs w:val="24"/>
      <w:lang w:val="es-CO"/>
    </w:rPr>
  </w:style>
  <w:style w:type="character" w:customStyle="1" w:styleId="CitaviBibliographySubheading4Car">
    <w:name w:val="Citavi Bibliography Subheading 4 Car"/>
    <w:basedOn w:val="Fuentedeprrafopredeter"/>
    <w:link w:val="CitaviBibliographySubheading4"/>
    <w:uiPriority w:val="99"/>
    <w:rsid w:val="0000206C"/>
    <w:rPr>
      <w:rFonts w:ascii="Times New Roman" w:eastAsiaTheme="majorEastAsia" w:hAnsi="Times New Roman" w:cs="Times New Roman"/>
      <w:color w:val="2F5496" w:themeColor="accent1" w:themeShade="BF"/>
      <w:sz w:val="24"/>
      <w:szCs w:val="24"/>
      <w:lang w:val="es-CO"/>
    </w:rPr>
  </w:style>
  <w:style w:type="character" w:customStyle="1" w:styleId="Ttulo5Car">
    <w:name w:val="Título 5 Car"/>
    <w:basedOn w:val="Fuentedeprrafopredeter"/>
    <w:link w:val="Ttulo5"/>
    <w:uiPriority w:val="9"/>
    <w:semiHidden/>
    <w:rsid w:val="0000206C"/>
    <w:rPr>
      <w:rFonts w:asciiTheme="majorHAnsi" w:eastAsiaTheme="majorEastAsia" w:hAnsiTheme="majorHAnsi" w:cstheme="majorBidi"/>
      <w:color w:val="2F5496" w:themeColor="accent1" w:themeShade="BF"/>
    </w:rPr>
  </w:style>
  <w:style w:type="paragraph" w:customStyle="1" w:styleId="CitaviBibliographySubheading5">
    <w:name w:val="Citavi Bibliography Subheading 5"/>
    <w:basedOn w:val="Ttulo6"/>
    <w:link w:val="CitaviBibliographySubheading5Car"/>
    <w:uiPriority w:val="99"/>
    <w:rsid w:val="0000206C"/>
    <w:pPr>
      <w:outlineLvl w:val="9"/>
    </w:pPr>
    <w:rPr>
      <w:rFonts w:ascii="Times New Roman" w:hAnsi="Times New Roman" w:cs="Times New Roman"/>
      <w:sz w:val="24"/>
      <w:szCs w:val="24"/>
      <w:lang w:val="es-CO"/>
    </w:rPr>
  </w:style>
  <w:style w:type="character" w:customStyle="1" w:styleId="CitaviBibliographySubheading5Car">
    <w:name w:val="Citavi Bibliography Subheading 5 Car"/>
    <w:basedOn w:val="Fuentedeprrafopredeter"/>
    <w:link w:val="CitaviBibliographySubheading5"/>
    <w:uiPriority w:val="99"/>
    <w:rsid w:val="0000206C"/>
    <w:rPr>
      <w:rFonts w:ascii="Times New Roman" w:eastAsiaTheme="majorEastAsia" w:hAnsi="Times New Roman" w:cs="Times New Roman"/>
      <w:color w:val="1F3763" w:themeColor="accent1" w:themeShade="7F"/>
      <w:sz w:val="24"/>
      <w:szCs w:val="24"/>
      <w:lang w:val="es-CO"/>
    </w:rPr>
  </w:style>
  <w:style w:type="character" w:customStyle="1" w:styleId="Ttulo6Car">
    <w:name w:val="Título 6 Car"/>
    <w:basedOn w:val="Fuentedeprrafopredeter"/>
    <w:link w:val="Ttulo6"/>
    <w:uiPriority w:val="9"/>
    <w:semiHidden/>
    <w:rsid w:val="0000206C"/>
    <w:rPr>
      <w:rFonts w:asciiTheme="majorHAnsi" w:eastAsiaTheme="majorEastAsia" w:hAnsiTheme="majorHAnsi" w:cstheme="majorBidi"/>
      <w:color w:val="1F3763" w:themeColor="accent1" w:themeShade="7F"/>
    </w:rPr>
  </w:style>
  <w:style w:type="paragraph" w:customStyle="1" w:styleId="CitaviBibliographySubheading6">
    <w:name w:val="Citavi Bibliography Subheading 6"/>
    <w:basedOn w:val="Ttulo7"/>
    <w:link w:val="CitaviBibliographySubheading6Car"/>
    <w:uiPriority w:val="99"/>
    <w:rsid w:val="0000206C"/>
    <w:pPr>
      <w:outlineLvl w:val="9"/>
    </w:pPr>
    <w:rPr>
      <w:rFonts w:ascii="Times New Roman" w:hAnsi="Times New Roman" w:cs="Times New Roman"/>
      <w:sz w:val="24"/>
      <w:szCs w:val="24"/>
      <w:lang w:val="es-CO"/>
    </w:rPr>
  </w:style>
  <w:style w:type="character" w:customStyle="1" w:styleId="CitaviBibliographySubheading6Car">
    <w:name w:val="Citavi Bibliography Subheading 6 Car"/>
    <w:basedOn w:val="Fuentedeprrafopredeter"/>
    <w:link w:val="CitaviBibliographySubheading6"/>
    <w:uiPriority w:val="99"/>
    <w:rsid w:val="0000206C"/>
    <w:rPr>
      <w:rFonts w:ascii="Times New Roman" w:eastAsiaTheme="majorEastAsia" w:hAnsi="Times New Roman" w:cs="Times New Roman"/>
      <w:i/>
      <w:iCs/>
      <w:color w:val="1F3763" w:themeColor="accent1" w:themeShade="7F"/>
      <w:sz w:val="24"/>
      <w:szCs w:val="24"/>
      <w:lang w:val="es-CO"/>
    </w:rPr>
  </w:style>
  <w:style w:type="character" w:customStyle="1" w:styleId="Ttulo7Car">
    <w:name w:val="Título 7 Car"/>
    <w:basedOn w:val="Fuentedeprrafopredeter"/>
    <w:link w:val="Ttulo7"/>
    <w:uiPriority w:val="9"/>
    <w:semiHidden/>
    <w:rsid w:val="0000206C"/>
    <w:rPr>
      <w:rFonts w:asciiTheme="majorHAnsi" w:eastAsiaTheme="majorEastAsia" w:hAnsiTheme="majorHAnsi" w:cstheme="majorBidi"/>
      <w:i/>
      <w:iCs/>
      <w:color w:val="1F3763" w:themeColor="accent1" w:themeShade="7F"/>
    </w:rPr>
  </w:style>
  <w:style w:type="paragraph" w:customStyle="1" w:styleId="CitaviBibliographySubheading7">
    <w:name w:val="Citavi Bibliography Subheading 7"/>
    <w:basedOn w:val="Ttulo8"/>
    <w:link w:val="CitaviBibliographySubheading7Car"/>
    <w:uiPriority w:val="99"/>
    <w:rsid w:val="0000206C"/>
    <w:pPr>
      <w:outlineLvl w:val="9"/>
    </w:pPr>
    <w:rPr>
      <w:rFonts w:ascii="Times New Roman" w:hAnsi="Times New Roman" w:cs="Times New Roman"/>
      <w:sz w:val="24"/>
      <w:szCs w:val="24"/>
      <w:lang w:val="es-CO"/>
    </w:rPr>
  </w:style>
  <w:style w:type="character" w:customStyle="1" w:styleId="CitaviBibliographySubheading7Car">
    <w:name w:val="Citavi Bibliography Subheading 7 Car"/>
    <w:basedOn w:val="Fuentedeprrafopredeter"/>
    <w:link w:val="CitaviBibliographySubheading7"/>
    <w:uiPriority w:val="99"/>
    <w:rsid w:val="0000206C"/>
    <w:rPr>
      <w:rFonts w:ascii="Times New Roman" w:eastAsiaTheme="majorEastAsia" w:hAnsi="Times New Roman" w:cs="Times New Roman"/>
      <w:color w:val="272727" w:themeColor="text1" w:themeTint="D8"/>
      <w:sz w:val="24"/>
      <w:szCs w:val="24"/>
      <w:lang w:val="es-CO"/>
    </w:rPr>
  </w:style>
  <w:style w:type="character" w:customStyle="1" w:styleId="Ttulo8Car">
    <w:name w:val="Título 8 Car"/>
    <w:basedOn w:val="Fuentedeprrafopredeter"/>
    <w:link w:val="Ttulo8"/>
    <w:uiPriority w:val="9"/>
    <w:semiHidden/>
    <w:rsid w:val="0000206C"/>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Ttulo9"/>
    <w:link w:val="CitaviBibliographySubheading8Car"/>
    <w:uiPriority w:val="99"/>
    <w:rsid w:val="0000206C"/>
    <w:pPr>
      <w:outlineLvl w:val="9"/>
    </w:pPr>
    <w:rPr>
      <w:rFonts w:ascii="Times New Roman" w:hAnsi="Times New Roman" w:cs="Times New Roman"/>
      <w:sz w:val="24"/>
      <w:szCs w:val="24"/>
      <w:lang w:val="es-CO"/>
    </w:rPr>
  </w:style>
  <w:style w:type="character" w:customStyle="1" w:styleId="CitaviBibliographySubheading8Car">
    <w:name w:val="Citavi Bibliography Subheading 8 Car"/>
    <w:basedOn w:val="Fuentedeprrafopredeter"/>
    <w:link w:val="CitaviBibliographySubheading8"/>
    <w:uiPriority w:val="99"/>
    <w:rsid w:val="0000206C"/>
    <w:rPr>
      <w:rFonts w:ascii="Times New Roman" w:eastAsiaTheme="majorEastAsia" w:hAnsi="Times New Roman" w:cs="Times New Roman"/>
      <w:i/>
      <w:iCs/>
      <w:color w:val="272727" w:themeColor="text1" w:themeTint="D8"/>
      <w:sz w:val="24"/>
      <w:szCs w:val="24"/>
      <w:lang w:val="es-CO"/>
    </w:rPr>
  </w:style>
  <w:style w:type="character" w:customStyle="1" w:styleId="Ttulo9Car">
    <w:name w:val="Título 9 Car"/>
    <w:basedOn w:val="Fuentedeprrafopredeter"/>
    <w:link w:val="Ttulo9"/>
    <w:uiPriority w:val="9"/>
    <w:semiHidden/>
    <w:rsid w:val="0000206C"/>
    <w:rPr>
      <w:rFonts w:asciiTheme="majorHAnsi" w:eastAsiaTheme="majorEastAsia" w:hAnsiTheme="majorHAnsi" w:cstheme="majorBidi"/>
      <w:i/>
      <w:iCs/>
      <w:color w:val="272727" w:themeColor="text1" w:themeTint="D8"/>
      <w:sz w:val="21"/>
      <w:szCs w:val="21"/>
    </w:rPr>
  </w:style>
  <w:style w:type="character" w:styleId="Textodelmarcadordeposicin">
    <w:name w:val="Placeholder Text"/>
    <w:basedOn w:val="Fuentedeprrafopredeter"/>
    <w:uiPriority w:val="99"/>
    <w:semiHidden/>
    <w:rsid w:val="0000206C"/>
    <w:rPr>
      <w:color w:val="808080"/>
    </w:rPr>
  </w:style>
  <w:style w:type="paragraph" w:styleId="Descripcin">
    <w:name w:val="caption"/>
    <w:basedOn w:val="Normal"/>
    <w:next w:val="Normal"/>
    <w:uiPriority w:val="35"/>
    <w:unhideWhenUsed/>
    <w:qFormat/>
    <w:rsid w:val="0000206C"/>
    <w:pPr>
      <w:spacing w:after="200" w:line="240" w:lineRule="auto"/>
    </w:pPr>
    <w:rPr>
      <w:i/>
      <w:iCs/>
      <w:color w:val="44546A" w:themeColor="text2"/>
      <w:sz w:val="18"/>
      <w:szCs w:val="18"/>
    </w:rPr>
  </w:style>
  <w:style w:type="paragraph" w:styleId="Encabezado">
    <w:name w:val="header"/>
    <w:basedOn w:val="Normal"/>
    <w:link w:val="EncabezadoCar"/>
    <w:uiPriority w:val="99"/>
    <w:unhideWhenUsed/>
    <w:rsid w:val="0000206C"/>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00206C"/>
  </w:style>
  <w:style w:type="paragraph" w:styleId="Piedepgina">
    <w:name w:val="footer"/>
    <w:basedOn w:val="Normal"/>
    <w:link w:val="PiedepginaCar"/>
    <w:uiPriority w:val="99"/>
    <w:unhideWhenUsed/>
    <w:rsid w:val="0000206C"/>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002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D1B7345FB0467B820C09C7864BBB36"/>
        <w:category>
          <w:name w:val="General"/>
          <w:gallery w:val="placeholder"/>
        </w:category>
        <w:types>
          <w:type w:val="bbPlcHdr"/>
        </w:types>
        <w:behaviors>
          <w:behavior w:val="content"/>
        </w:behaviors>
        <w:guid w:val="{5FA2E10F-46AB-43C8-A891-7E899F1C2E7F}"/>
      </w:docPartPr>
      <w:docPartBody>
        <w:p w:rsidR="00E529D4" w:rsidRDefault="004D158F" w:rsidP="004D158F">
          <w:pPr>
            <w:pStyle w:val="FFD1B7345FB0467B820C09C7864BBB36"/>
          </w:pPr>
          <w:r w:rsidRPr="001156A0">
            <w:rPr>
              <w:rStyle w:val="Textodelmarcadordeposicin"/>
            </w:rPr>
            <w:t>Haga clic o pulse aquí para escribir texto.</w:t>
          </w:r>
        </w:p>
      </w:docPartBody>
    </w:docPart>
    <w:docPart>
      <w:docPartPr>
        <w:name w:val="639AB54F3246425CBC938AB498B4560A"/>
        <w:category>
          <w:name w:val="General"/>
          <w:gallery w:val="placeholder"/>
        </w:category>
        <w:types>
          <w:type w:val="bbPlcHdr"/>
        </w:types>
        <w:behaviors>
          <w:behavior w:val="content"/>
        </w:behaviors>
        <w:guid w:val="{EA0B3EA9-373D-48F6-9399-178CC4D79C70}"/>
      </w:docPartPr>
      <w:docPartBody>
        <w:p w:rsidR="00E529D4" w:rsidRDefault="004D158F" w:rsidP="004D158F">
          <w:pPr>
            <w:pStyle w:val="639AB54F3246425CBC938AB498B4560A"/>
          </w:pPr>
          <w:r w:rsidRPr="001156A0">
            <w:rPr>
              <w:rStyle w:val="Textodelmarcadordeposicin"/>
            </w:rPr>
            <w:t>Haga clic o pulse aquí para escribir texto.</w:t>
          </w:r>
        </w:p>
      </w:docPartBody>
    </w:docPart>
    <w:docPart>
      <w:docPartPr>
        <w:name w:val="7FDB4A542AC94B6BAC225BAF88846CDC"/>
        <w:category>
          <w:name w:val="General"/>
          <w:gallery w:val="placeholder"/>
        </w:category>
        <w:types>
          <w:type w:val="bbPlcHdr"/>
        </w:types>
        <w:behaviors>
          <w:behavior w:val="content"/>
        </w:behaviors>
        <w:guid w:val="{44632AAC-16A9-48F0-95AF-AA0BE8B5B08B}"/>
      </w:docPartPr>
      <w:docPartBody>
        <w:p w:rsidR="00E529D4" w:rsidRDefault="004D158F" w:rsidP="004D158F">
          <w:pPr>
            <w:pStyle w:val="7FDB4A542AC94B6BAC225BAF88846CDC"/>
          </w:pPr>
          <w:r w:rsidRPr="001156A0">
            <w:rPr>
              <w:rStyle w:val="Textodelmarcadordeposicin"/>
            </w:rPr>
            <w:t>Haga clic o pulse aquí para escribir texto.</w:t>
          </w:r>
        </w:p>
      </w:docPartBody>
    </w:docPart>
    <w:docPart>
      <w:docPartPr>
        <w:name w:val="7C8F14DD82C74047991AC56E9AB449CC"/>
        <w:category>
          <w:name w:val="General"/>
          <w:gallery w:val="placeholder"/>
        </w:category>
        <w:types>
          <w:type w:val="bbPlcHdr"/>
        </w:types>
        <w:behaviors>
          <w:behavior w:val="content"/>
        </w:behaviors>
        <w:guid w:val="{FFBA86ED-49C4-4603-B582-924DB6ECDA1B}"/>
      </w:docPartPr>
      <w:docPartBody>
        <w:p w:rsidR="00E529D4" w:rsidRDefault="004D158F" w:rsidP="004D158F">
          <w:pPr>
            <w:pStyle w:val="7C8F14DD82C74047991AC56E9AB449CC"/>
          </w:pPr>
          <w:r w:rsidRPr="001156A0">
            <w:rPr>
              <w:rStyle w:val="Textodelmarcadordeposicin"/>
            </w:rPr>
            <w:t>Haga clic o pulse aquí para escribir texto.</w:t>
          </w:r>
        </w:p>
      </w:docPartBody>
    </w:docPart>
    <w:docPart>
      <w:docPartPr>
        <w:name w:val="3997BEA2A7F4414F8C3ECAC84A1D0760"/>
        <w:category>
          <w:name w:val="General"/>
          <w:gallery w:val="placeholder"/>
        </w:category>
        <w:types>
          <w:type w:val="bbPlcHdr"/>
        </w:types>
        <w:behaviors>
          <w:behavior w:val="content"/>
        </w:behaviors>
        <w:guid w:val="{0AA5F0E8-66D1-4657-A4BF-E63552165EBB}"/>
      </w:docPartPr>
      <w:docPartBody>
        <w:p w:rsidR="00E529D4" w:rsidRDefault="004D158F" w:rsidP="004D158F">
          <w:pPr>
            <w:pStyle w:val="3997BEA2A7F4414F8C3ECAC84A1D0760"/>
          </w:pPr>
          <w:r w:rsidRPr="001156A0">
            <w:rPr>
              <w:rStyle w:val="Textodelmarcadordeposicin"/>
            </w:rPr>
            <w:t>Haga clic o pulse aquí para escribir texto.</w:t>
          </w:r>
        </w:p>
      </w:docPartBody>
    </w:docPart>
    <w:docPart>
      <w:docPartPr>
        <w:name w:val="DefaultPlaceholder_-1854013440"/>
        <w:category>
          <w:name w:val="General"/>
          <w:gallery w:val="placeholder"/>
        </w:category>
        <w:types>
          <w:type w:val="bbPlcHdr"/>
        </w:types>
        <w:behaviors>
          <w:behavior w:val="content"/>
        </w:behaviors>
        <w:guid w:val="{71A03C28-0D02-4674-991C-81D7E4466795}"/>
      </w:docPartPr>
      <w:docPartBody>
        <w:p w:rsidR="00E529D4" w:rsidRDefault="004D158F">
          <w:r w:rsidRPr="00212B0B">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58F"/>
    <w:rsid w:val="001C17C6"/>
    <w:rsid w:val="004D158F"/>
    <w:rsid w:val="00E52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158F"/>
    <w:rPr>
      <w:color w:val="808080"/>
    </w:rPr>
  </w:style>
  <w:style w:type="paragraph" w:customStyle="1" w:styleId="FFD1B7345FB0467B820C09C7864BBB36">
    <w:name w:val="FFD1B7345FB0467B820C09C7864BBB36"/>
    <w:rsid w:val="004D158F"/>
  </w:style>
  <w:style w:type="paragraph" w:customStyle="1" w:styleId="639AB54F3246425CBC938AB498B4560A">
    <w:name w:val="639AB54F3246425CBC938AB498B4560A"/>
    <w:rsid w:val="004D158F"/>
  </w:style>
  <w:style w:type="paragraph" w:customStyle="1" w:styleId="7FDB4A542AC94B6BAC225BAF88846CDC">
    <w:name w:val="7FDB4A542AC94B6BAC225BAF88846CDC"/>
    <w:rsid w:val="004D158F"/>
  </w:style>
  <w:style w:type="paragraph" w:customStyle="1" w:styleId="7C8F14DD82C74047991AC56E9AB449CC">
    <w:name w:val="7C8F14DD82C74047991AC56E9AB449CC"/>
    <w:rsid w:val="004D158F"/>
  </w:style>
  <w:style w:type="paragraph" w:customStyle="1" w:styleId="3997BEA2A7F4414F8C3ECAC84A1D0760">
    <w:name w:val="3997BEA2A7F4414F8C3ECAC84A1D0760"/>
    <w:rsid w:val="004D15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15484</Words>
  <Characters>88264</Characters>
  <Application>Microsoft Office Word</Application>
  <DocSecurity>0</DocSecurity>
  <Lines>735</Lines>
  <Paragraphs>207</Paragraphs>
  <ScaleCrop>false</ScaleCrop>
  <Company/>
  <LinksUpToDate>false</LinksUpToDate>
  <CharactersWithSpaces>103541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PAOLA CACERES GOMEZ</cp:lastModifiedBy>
  <cp:revision>3</cp:revision>
  <dcterms:created xsi:type="dcterms:W3CDTF">2025-07-06T07:29:00Z</dcterms:created>
  <dcterms:modified xsi:type="dcterms:W3CDTF">2025-07-30T06:09:00Z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PROYECTO FINAL_LL GRIS_TT_MAYO_2025</vt:lpwstr>
  </property>
  <property fmtid="{D5CDD505-2E9C-101B-9397-08002B2CF9AE}" pid="3" name="CitaviDocumentProperty_0">
    <vt:lpwstr>6a3facce-3db1-42a5-990d-6523dfbe9faf</vt:lpwstr>
  </property>
  <property fmtid="{D5CDD505-2E9C-101B-9397-08002B2CF9AE}" pid="4" name="CitaviDocumentProperty_1">
    <vt:lpwstr>7.0.7.1</vt:lpwstr>
  </property>
  <property fmtid="{D5CDD505-2E9C-101B-9397-08002B2CF9AE}" pid="5" name="CitaviDocumentProperty_8">
    <vt:lpwstr>C:\Users\Gessi\Documents\Citavi 7\Citavi 7 User Data\Projects\PROYECTO FINAL_LL GRIS_TT_MAYO_2025\PROYECTO FINAL_LL GRIS_TT_MAYO_2025.ctv6</vt:lpwstr>
  </property>
</Properties>
</file>